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docProps/app.xml" ContentType="application/vnd.openxmlformats-officedocument.extended-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4418" w:type="dxa"/>
        <w:tblLayout w:type="fixed"/>
        <w:tblLook w:val="00BF"/>
      </w:tblPr>
      <w:tblGrid>
        <w:gridCol w:w="2268"/>
        <w:gridCol w:w="270"/>
        <w:gridCol w:w="2340"/>
        <w:gridCol w:w="1170"/>
        <w:gridCol w:w="2520"/>
        <w:gridCol w:w="5850"/>
      </w:tblGrid>
      <w:tr w:rsidR="000226DD" w:rsidRPr="00FD3B0D">
        <w:tc>
          <w:tcPr>
            <w:tcW w:w="14418" w:type="dxa"/>
            <w:gridSpan w:val="6"/>
            <w:shd w:val="clear" w:color="auto" w:fill="FFFF66"/>
          </w:tcPr>
          <w:p w:rsidR="000226DD" w:rsidRPr="00FD3B0D" w:rsidRDefault="000226DD" w:rsidP="00950788">
            <w:pPr>
              <w:rPr>
                <w:rFonts w:cs="Times New Roman"/>
                <w:b/>
                <w:sz w:val="22"/>
                <w:szCs w:val="22"/>
              </w:rPr>
            </w:pPr>
            <w:r w:rsidRPr="00FD3B0D">
              <w:rPr>
                <w:rFonts w:cs="Times New Roman"/>
                <w:b/>
                <w:sz w:val="22"/>
                <w:szCs w:val="22"/>
              </w:rPr>
              <w:t>Compute fluently with multi-digit numbers and find common factors and multiples.</w:t>
            </w:r>
          </w:p>
          <w:p w:rsidR="000226DD" w:rsidRPr="00D96D32" w:rsidRDefault="000226DD" w:rsidP="00950788">
            <w:pPr>
              <w:rPr>
                <w:rFonts w:cs="Times New Roman"/>
                <w:sz w:val="22"/>
                <w:szCs w:val="22"/>
              </w:rPr>
            </w:pPr>
            <w:r w:rsidRPr="00D96D32">
              <w:rPr>
                <w:rFonts w:cs="Times New Roman"/>
                <w:b/>
                <w:sz w:val="22"/>
                <w:szCs w:val="22"/>
              </w:rPr>
              <w:t>Standard 2</w:t>
            </w:r>
            <w:r>
              <w:rPr>
                <w:rFonts w:cs="Times New Roman"/>
                <w:sz w:val="22"/>
                <w:szCs w:val="22"/>
              </w:rPr>
              <w:t>:</w:t>
            </w:r>
            <w:r w:rsidRPr="00D96D32">
              <w:rPr>
                <w:rFonts w:cs="Times New Roman"/>
                <w:sz w:val="22"/>
                <w:szCs w:val="22"/>
              </w:rPr>
              <w:t xml:space="preserve"> Fluently divide multi-digit numbers using the standard algorithm.</w:t>
            </w:r>
          </w:p>
          <w:p w:rsidR="000226DD" w:rsidRPr="00D96D32" w:rsidRDefault="000226DD" w:rsidP="00950788">
            <w:pPr>
              <w:rPr>
                <w:rFonts w:cs="Times New Roman"/>
                <w:sz w:val="22"/>
                <w:szCs w:val="22"/>
              </w:rPr>
            </w:pPr>
            <w:r w:rsidRPr="00D96D32">
              <w:rPr>
                <w:rFonts w:cs="Times New Roman"/>
                <w:b/>
                <w:sz w:val="22"/>
                <w:szCs w:val="22"/>
              </w:rPr>
              <w:t>Standard 3</w:t>
            </w:r>
            <w:r>
              <w:rPr>
                <w:rFonts w:cs="Times New Roman"/>
                <w:sz w:val="22"/>
                <w:szCs w:val="22"/>
              </w:rPr>
              <w:t>:</w:t>
            </w:r>
            <w:r w:rsidRPr="00D96D32">
              <w:rPr>
                <w:rFonts w:cs="Times New Roman"/>
                <w:sz w:val="22"/>
                <w:szCs w:val="22"/>
              </w:rPr>
              <w:t xml:space="preserve"> Fluently add, subtract, multiply, and divide multi-digit decimals using the standard algorithm for each operation.</w:t>
            </w:r>
          </w:p>
          <w:p w:rsidR="000226DD" w:rsidRPr="00FD3B0D" w:rsidRDefault="000226DD" w:rsidP="00950788">
            <w:pPr>
              <w:rPr>
                <w:rFonts w:cs="Times New Roman"/>
                <w:i/>
                <w:sz w:val="22"/>
                <w:szCs w:val="22"/>
              </w:rPr>
            </w:pPr>
            <w:r w:rsidRPr="00D96D32">
              <w:rPr>
                <w:rFonts w:cs="Times New Roman"/>
                <w:b/>
                <w:sz w:val="22"/>
                <w:szCs w:val="22"/>
              </w:rPr>
              <w:t>Standard 4</w:t>
            </w:r>
            <w:r>
              <w:rPr>
                <w:rFonts w:cs="Times New Roman"/>
                <w:sz w:val="22"/>
                <w:szCs w:val="22"/>
              </w:rPr>
              <w:t>:</w:t>
            </w:r>
            <w:r w:rsidRPr="00D96D32">
              <w:rPr>
                <w:rFonts w:cs="Times New Roman"/>
                <w:sz w:val="22"/>
                <w:szCs w:val="22"/>
              </w:rPr>
              <w:t xml:space="preserve">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4(9 + 2).</w:t>
            </w:r>
          </w:p>
        </w:tc>
      </w:tr>
      <w:tr w:rsidR="000226DD" w:rsidRPr="00B32C01">
        <w:trPr>
          <w:trHeight w:val="764"/>
        </w:trPr>
        <w:tc>
          <w:tcPr>
            <w:tcW w:w="14418" w:type="dxa"/>
            <w:gridSpan w:val="6"/>
            <w:shd w:val="clear" w:color="auto" w:fill="DDD9C3" w:themeFill="background2" w:themeFillShade="E6"/>
          </w:tcPr>
          <w:p w:rsidR="000226DD" w:rsidRPr="00B32C01" w:rsidRDefault="000226DD" w:rsidP="00950788">
            <w:pPr>
              <w:rPr>
                <w:rFonts w:cs="Times New Roman"/>
                <w:sz w:val="22"/>
                <w:szCs w:val="22"/>
              </w:rPr>
            </w:pPr>
            <w:r w:rsidRPr="00FD3B0D">
              <w:rPr>
                <w:rFonts w:cs="Times New Roman"/>
                <w:b/>
                <w:sz w:val="22"/>
                <w:szCs w:val="22"/>
              </w:rPr>
              <w:t xml:space="preserve">Connections to </w:t>
            </w:r>
            <w:r>
              <w:rPr>
                <w:rFonts w:cs="Times New Roman"/>
                <w:b/>
                <w:sz w:val="22"/>
                <w:szCs w:val="22"/>
              </w:rPr>
              <w:t xml:space="preserve">Other Grade Levels: </w:t>
            </w:r>
            <w:r>
              <w:rPr>
                <w:rFonts w:cs="Times New Roman"/>
                <w:sz w:val="22"/>
                <w:szCs w:val="22"/>
              </w:rPr>
              <w:t>In previous grades, students construct understanding of addition, subtraction, and multipli</w:t>
            </w:r>
            <w:r w:rsidR="00BD04EB">
              <w:rPr>
                <w:rFonts w:cs="Times New Roman"/>
                <w:sz w:val="22"/>
                <w:szCs w:val="22"/>
              </w:rPr>
              <w:t xml:space="preserve">cation through concrete models and </w:t>
            </w:r>
            <w:r>
              <w:rPr>
                <w:rFonts w:cs="Times New Roman"/>
                <w:sz w:val="22"/>
                <w:szCs w:val="22"/>
              </w:rPr>
              <w:t>vi</w:t>
            </w:r>
            <w:r w:rsidR="00BD04EB">
              <w:rPr>
                <w:rFonts w:cs="Times New Roman"/>
                <w:sz w:val="22"/>
                <w:szCs w:val="22"/>
              </w:rPr>
              <w:t xml:space="preserve">sual representations, applying </w:t>
            </w:r>
            <w:r>
              <w:rPr>
                <w:rFonts w:cs="Times New Roman"/>
                <w:sz w:val="22"/>
                <w:szCs w:val="22"/>
              </w:rPr>
              <w:t>that understanding to standard algorithms.  Division is introduced through concrete and pictorial representations, and 6</w:t>
            </w:r>
            <w:r w:rsidRPr="00B32C01">
              <w:rPr>
                <w:rFonts w:cs="Times New Roman"/>
                <w:sz w:val="22"/>
                <w:szCs w:val="22"/>
                <w:vertAlign w:val="superscript"/>
              </w:rPr>
              <w:t>th</w:t>
            </w:r>
            <w:r>
              <w:rPr>
                <w:rFonts w:cs="Times New Roman"/>
                <w:sz w:val="22"/>
                <w:szCs w:val="22"/>
              </w:rPr>
              <w:t xml:space="preserve"> grade students formalize that work with division computation using the standard algorithm.  Students begin working with factors and multiples in 3</w:t>
            </w:r>
            <w:r w:rsidRPr="00B32C01">
              <w:rPr>
                <w:rFonts w:cs="Times New Roman"/>
                <w:sz w:val="22"/>
                <w:szCs w:val="22"/>
                <w:vertAlign w:val="superscript"/>
              </w:rPr>
              <w:t>rd</w:t>
            </w:r>
            <w:r>
              <w:rPr>
                <w:rFonts w:cs="Times New Roman"/>
                <w:sz w:val="22"/>
                <w:szCs w:val="22"/>
              </w:rPr>
              <w:t xml:space="preserve"> grade and continue building fluency through 5</w:t>
            </w:r>
            <w:r w:rsidRPr="00B32C01">
              <w:rPr>
                <w:rFonts w:cs="Times New Roman"/>
                <w:sz w:val="22"/>
                <w:szCs w:val="22"/>
                <w:vertAlign w:val="superscript"/>
              </w:rPr>
              <w:t>th</w:t>
            </w:r>
            <w:r>
              <w:rPr>
                <w:rFonts w:cs="Times New Roman"/>
                <w:sz w:val="22"/>
                <w:szCs w:val="22"/>
              </w:rPr>
              <w:t xml:space="preserve"> grade, which includes attention to prime and composite numbers.  Special types of multiples such as Least Common Multiple and factors such as Greatest Common Factor are not introduced until 6</w:t>
            </w:r>
            <w:r w:rsidRPr="00B32C01">
              <w:rPr>
                <w:rFonts w:cs="Times New Roman"/>
                <w:sz w:val="22"/>
                <w:szCs w:val="22"/>
                <w:vertAlign w:val="superscript"/>
              </w:rPr>
              <w:t>th</w:t>
            </w:r>
            <w:r>
              <w:rPr>
                <w:rFonts w:cs="Times New Roman"/>
                <w:sz w:val="22"/>
                <w:szCs w:val="22"/>
              </w:rPr>
              <w:t xml:space="preserve"> grade.  In 7</w:t>
            </w:r>
            <w:r w:rsidRPr="00FF32FA">
              <w:rPr>
                <w:rFonts w:cs="Times New Roman"/>
                <w:sz w:val="22"/>
                <w:szCs w:val="22"/>
                <w:vertAlign w:val="superscript"/>
              </w:rPr>
              <w:t>th</w:t>
            </w:r>
            <w:r>
              <w:rPr>
                <w:rFonts w:cs="Times New Roman"/>
                <w:sz w:val="22"/>
                <w:szCs w:val="22"/>
              </w:rPr>
              <w:t xml:space="preserve"> grade, factoring linear expressions with rational coefficients is supported by elementary work with factors and multiples.</w:t>
            </w:r>
            <w:r w:rsidR="00F84473">
              <w:rPr>
                <w:rFonts w:cs="Times New Roman"/>
                <w:sz w:val="22"/>
                <w:szCs w:val="22"/>
              </w:rPr>
              <w:t xml:space="preserve">  Students will continue this thinking in more abstract terms throughout Secondary I.  In Secondary 2, they will apply this thinking to the factoring of polynomials.</w:t>
            </w:r>
          </w:p>
        </w:tc>
      </w:tr>
      <w:tr w:rsidR="000226DD" w:rsidRPr="00FD3B0D">
        <w:trPr>
          <w:trHeight w:val="1547"/>
        </w:trPr>
        <w:tc>
          <w:tcPr>
            <w:tcW w:w="2538" w:type="dxa"/>
            <w:gridSpan w:val="2"/>
            <w:vMerge w:val="restart"/>
            <w:shd w:val="clear" w:color="auto" w:fill="auto"/>
          </w:tcPr>
          <w:p w:rsidR="000226DD" w:rsidRPr="00FD3B0D" w:rsidRDefault="000226DD" w:rsidP="00950788">
            <w:pPr>
              <w:rPr>
                <w:rFonts w:cs="Times New Roman"/>
                <w:b/>
                <w:sz w:val="22"/>
                <w:szCs w:val="22"/>
              </w:rPr>
            </w:pPr>
            <w:r w:rsidRPr="00CD746B">
              <w:rPr>
                <w:rFonts w:cs="Times New Roman"/>
                <w:b/>
                <w:noProof/>
                <w:sz w:val="22"/>
                <w:szCs w:val="22"/>
              </w:rPr>
              <w:drawing>
                <wp:inline distT="0" distB="0" distL="0" distR="0">
                  <wp:extent cx="1418802" cy="2182915"/>
                  <wp:effectExtent l="25400" t="0" r="3598"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9213" t="10015" r="11324" b="7704"/>
                          <a:stretch>
                            <a:fillRect/>
                          </a:stretch>
                        </pic:blipFill>
                        <pic:spPr bwMode="auto">
                          <a:xfrm>
                            <a:off x="0" y="0"/>
                            <a:ext cx="1426304" cy="2194457"/>
                          </a:xfrm>
                          <a:prstGeom prst="rect">
                            <a:avLst/>
                          </a:prstGeom>
                          <a:noFill/>
                          <a:ln w="9525">
                            <a:noFill/>
                            <a:miter lim="800000"/>
                            <a:headEnd/>
                            <a:tailEnd/>
                          </a:ln>
                        </pic:spPr>
                      </pic:pic>
                    </a:graphicData>
                  </a:graphic>
                </wp:inline>
              </w:drawing>
            </w:r>
          </w:p>
        </w:tc>
        <w:tc>
          <w:tcPr>
            <w:tcW w:w="11880" w:type="dxa"/>
            <w:gridSpan w:val="4"/>
          </w:tcPr>
          <w:p w:rsidR="000226DD" w:rsidRPr="00FD3B0D" w:rsidRDefault="000226DD" w:rsidP="00950788">
            <w:pPr>
              <w:rPr>
                <w:rFonts w:cs="Times New Roman"/>
                <w:b/>
                <w:sz w:val="22"/>
                <w:szCs w:val="22"/>
              </w:rPr>
            </w:pPr>
            <w:r w:rsidRPr="00FD3B0D">
              <w:rPr>
                <w:rFonts w:cs="Times New Roman"/>
                <w:b/>
                <w:sz w:val="22"/>
                <w:szCs w:val="22"/>
              </w:rPr>
              <w:t xml:space="preserve">WHAT DOES </w:t>
            </w:r>
            <w:r>
              <w:rPr>
                <w:rFonts w:cs="Times New Roman"/>
                <w:b/>
                <w:sz w:val="22"/>
                <w:szCs w:val="22"/>
              </w:rPr>
              <w:t xml:space="preserve">IT </w:t>
            </w:r>
            <w:r w:rsidRPr="00FD3B0D">
              <w:rPr>
                <w:rFonts w:cs="Times New Roman"/>
                <w:b/>
                <w:sz w:val="22"/>
                <w:szCs w:val="22"/>
              </w:rPr>
              <w:t xml:space="preserve">MEAN TO </w:t>
            </w:r>
            <w:r w:rsidR="00F31D68">
              <w:rPr>
                <w:rFonts w:cs="Times New Roman"/>
                <w:b/>
                <w:sz w:val="22"/>
                <w:szCs w:val="22"/>
              </w:rPr>
              <w:t xml:space="preserve">COMPUTE </w:t>
            </w:r>
            <w:r w:rsidRPr="00FD3B0D">
              <w:rPr>
                <w:rFonts w:cs="Times New Roman"/>
                <w:b/>
                <w:sz w:val="22"/>
                <w:szCs w:val="22"/>
              </w:rPr>
              <w:t>FLUENT</w:t>
            </w:r>
            <w:r w:rsidR="00F31D68">
              <w:rPr>
                <w:rFonts w:cs="Times New Roman"/>
                <w:b/>
                <w:sz w:val="22"/>
                <w:szCs w:val="22"/>
              </w:rPr>
              <w:t>LY</w:t>
            </w:r>
            <w:r w:rsidRPr="00FD3B0D">
              <w:rPr>
                <w:rFonts w:cs="Times New Roman"/>
                <w:b/>
                <w:sz w:val="22"/>
                <w:szCs w:val="22"/>
              </w:rPr>
              <w:t>?</w:t>
            </w:r>
          </w:p>
          <w:p w:rsidR="000226DD" w:rsidRPr="00FD3B0D" w:rsidRDefault="000226DD" w:rsidP="00F31D68">
            <w:pPr>
              <w:pStyle w:val="Default"/>
              <w:tabs>
                <w:tab w:val="left" w:pos="162"/>
              </w:tabs>
              <w:rPr>
                <w:rFonts w:ascii="Arial Narrow" w:hAnsi="Arial Narrow"/>
                <w:sz w:val="22"/>
                <w:szCs w:val="22"/>
              </w:rPr>
            </w:pPr>
            <w:proofErr w:type="gramStart"/>
            <w:r w:rsidRPr="00FD3B0D">
              <w:rPr>
                <w:rFonts w:ascii="Arial Narrow" w:hAnsi="Arial Narrow"/>
                <w:sz w:val="22"/>
                <w:szCs w:val="22"/>
              </w:rPr>
              <w:t>Procedural fluency is defined by the Common Core as</w:t>
            </w:r>
            <w:r w:rsidR="00A14D87">
              <w:rPr>
                <w:rFonts w:ascii="Arial Narrow" w:hAnsi="Arial Narrow"/>
                <w:sz w:val="22"/>
                <w:szCs w:val="22"/>
              </w:rPr>
              <w:t>,</w:t>
            </w:r>
            <w:r w:rsidRPr="00FD3B0D">
              <w:rPr>
                <w:rFonts w:ascii="Arial Narrow" w:hAnsi="Arial Narrow"/>
                <w:sz w:val="22"/>
                <w:szCs w:val="22"/>
              </w:rPr>
              <w:t xml:space="preserve"> “skill in carrying out procedures flexibly, accurately, </w:t>
            </w:r>
            <w:r w:rsidR="0040452F">
              <w:rPr>
                <w:rFonts w:ascii="Arial Narrow" w:hAnsi="Arial Narrow"/>
                <w:sz w:val="22"/>
                <w:szCs w:val="22"/>
              </w:rPr>
              <w:t>efficiently and appropriately”</w:t>
            </w:r>
            <w:proofErr w:type="gramEnd"/>
            <w:r w:rsidR="0040452F">
              <w:rPr>
                <w:rFonts w:ascii="Arial Narrow" w:hAnsi="Arial Narrow"/>
                <w:sz w:val="22"/>
                <w:szCs w:val="22"/>
              </w:rPr>
              <w:t xml:space="preserve">.  </w:t>
            </w:r>
            <w:r>
              <w:rPr>
                <w:rFonts w:ascii="Arial Narrow" w:hAnsi="Arial Narrow"/>
                <w:sz w:val="22"/>
                <w:szCs w:val="22"/>
              </w:rPr>
              <w:t>Fluent</w:t>
            </w:r>
            <w:r w:rsidRPr="00FD3B0D">
              <w:rPr>
                <w:rFonts w:ascii="Arial Narrow" w:hAnsi="Arial Narrow"/>
                <w:sz w:val="22"/>
                <w:szCs w:val="22"/>
              </w:rPr>
              <w:t xml:space="preserve"> problem solving </w:t>
            </w:r>
            <w:r>
              <w:rPr>
                <w:rFonts w:ascii="Arial Narrow" w:hAnsi="Arial Narrow"/>
                <w:sz w:val="22"/>
                <w:szCs w:val="22"/>
              </w:rPr>
              <w:t>does not</w:t>
            </w:r>
            <w:r w:rsidRPr="00FD3B0D">
              <w:rPr>
                <w:rFonts w:ascii="Arial Narrow" w:hAnsi="Arial Narrow"/>
                <w:sz w:val="22"/>
                <w:szCs w:val="22"/>
              </w:rPr>
              <w:t xml:space="preserve"> </w:t>
            </w:r>
            <w:r>
              <w:rPr>
                <w:rFonts w:ascii="Arial Narrow" w:hAnsi="Arial Narrow"/>
                <w:sz w:val="22"/>
                <w:szCs w:val="22"/>
              </w:rPr>
              <w:t xml:space="preserve">necessarily </w:t>
            </w:r>
            <w:r w:rsidRPr="00FD3B0D">
              <w:rPr>
                <w:rFonts w:ascii="Arial Narrow" w:hAnsi="Arial Narrow"/>
                <w:sz w:val="22"/>
                <w:szCs w:val="22"/>
              </w:rPr>
              <w:t>mean solving problems within a certain time limit</w:t>
            </w:r>
            <w:r>
              <w:rPr>
                <w:rFonts w:ascii="Arial Narrow" w:hAnsi="Arial Narrow"/>
                <w:sz w:val="22"/>
                <w:szCs w:val="22"/>
              </w:rPr>
              <w:t xml:space="preserve">, though there are reasonable limits to how long computation should take. </w:t>
            </w:r>
            <w:r w:rsidR="00F31D68" w:rsidRPr="00F31D68">
              <w:rPr>
                <w:rFonts w:ascii="Arial Narrow" w:hAnsi="Arial Narrow"/>
                <w:i/>
                <w:color w:val="auto"/>
                <w:sz w:val="22"/>
                <w:szCs w:val="22"/>
              </w:rPr>
              <w:t>Memorization</w:t>
            </w:r>
            <w:r w:rsidRPr="00FD3B0D">
              <w:rPr>
                <w:rFonts w:ascii="Arial Narrow" w:hAnsi="Arial Narrow"/>
                <w:sz w:val="22"/>
                <w:szCs w:val="22"/>
              </w:rPr>
              <w:t xml:space="preserve"> is the rapid recall of arithmetic facts</w:t>
            </w:r>
            <w:r>
              <w:rPr>
                <w:rFonts w:ascii="Arial Narrow" w:hAnsi="Arial Narrow"/>
                <w:sz w:val="22"/>
                <w:szCs w:val="22"/>
              </w:rPr>
              <w:t xml:space="preserve"> </w:t>
            </w:r>
            <w:r w:rsidR="00A14D87">
              <w:rPr>
                <w:rFonts w:ascii="Arial Narrow" w:hAnsi="Arial Narrow"/>
                <w:sz w:val="22"/>
                <w:szCs w:val="22"/>
              </w:rPr>
              <w:t xml:space="preserve">or mathematical procedures </w:t>
            </w:r>
            <w:r>
              <w:rPr>
                <w:rFonts w:ascii="Arial Narrow" w:hAnsi="Arial Narrow"/>
                <w:sz w:val="22"/>
                <w:szCs w:val="22"/>
              </w:rPr>
              <w:t>and is often confused with fluency</w:t>
            </w:r>
            <w:r w:rsidRPr="00FD3B0D">
              <w:rPr>
                <w:rFonts w:ascii="Arial Narrow" w:hAnsi="Arial Narrow"/>
                <w:sz w:val="22"/>
                <w:szCs w:val="22"/>
              </w:rPr>
              <w:t xml:space="preserve">. </w:t>
            </w:r>
            <w:r>
              <w:rPr>
                <w:rFonts w:ascii="Arial Narrow" w:hAnsi="Arial Narrow"/>
                <w:sz w:val="22"/>
                <w:szCs w:val="22"/>
              </w:rPr>
              <w:t xml:space="preserve"> Fluency implies a much richer kind of mathematical knowledge and experiences.  Therefore, the building blocks for developing fluency occur through connecting concrete, pictorial, and abstract understanding or skills within any given Domain or Standard.</w:t>
            </w:r>
          </w:p>
        </w:tc>
      </w:tr>
      <w:tr w:rsidR="000226DD" w:rsidRPr="0006395A">
        <w:trPr>
          <w:trHeight w:val="774"/>
        </w:trPr>
        <w:tc>
          <w:tcPr>
            <w:tcW w:w="2538" w:type="dxa"/>
            <w:gridSpan w:val="2"/>
            <w:vMerge/>
          </w:tcPr>
          <w:p w:rsidR="000226DD" w:rsidRPr="00FD3B0D" w:rsidRDefault="000226DD" w:rsidP="00950788">
            <w:pPr>
              <w:rPr>
                <w:rFonts w:eastAsia="+mn-ea" w:cs="+mn-cs"/>
                <w:noProof/>
                <w:color w:val="FFFFFF"/>
                <w:sz w:val="22"/>
                <w:szCs w:val="22"/>
              </w:rPr>
            </w:pPr>
          </w:p>
        </w:tc>
        <w:tc>
          <w:tcPr>
            <w:tcW w:w="6030" w:type="dxa"/>
            <w:gridSpan w:val="3"/>
            <w:tcBorders>
              <w:bottom w:val="dashSmallGap" w:sz="4" w:space="0" w:color="auto"/>
              <w:right w:val="dashSmallGap" w:sz="4" w:space="0" w:color="auto"/>
            </w:tcBorders>
          </w:tcPr>
          <w:p w:rsidR="000226DD" w:rsidRPr="0006395A" w:rsidRDefault="000226DD" w:rsidP="00950788">
            <w:pPr>
              <w:rPr>
                <w:rFonts w:cs="Times New Roman"/>
                <w:sz w:val="22"/>
                <w:szCs w:val="22"/>
              </w:rPr>
            </w:pPr>
            <w:r w:rsidRPr="00BD04EB">
              <w:rPr>
                <w:rFonts w:cs="Times New Roman"/>
                <w:b/>
                <w:sz w:val="22"/>
                <w:szCs w:val="22"/>
              </w:rPr>
              <w:t>FLEXIBLY:</w:t>
            </w:r>
            <w:r>
              <w:rPr>
                <w:rFonts w:cs="Times New Roman"/>
                <w:sz w:val="22"/>
                <w:szCs w:val="22"/>
              </w:rPr>
              <w:t xml:space="preserve">  </w:t>
            </w:r>
            <w:r w:rsidRPr="00B63419">
              <w:rPr>
                <w:rFonts w:cs="Times New Roman"/>
                <w:color w:val="660066"/>
                <w:sz w:val="22"/>
                <w:szCs w:val="22"/>
              </w:rPr>
              <w:t>A student who is mathematically flexible recognizes that numbers can be composed and decomposed. They recognize relationships between numbers and/or operations and use them as a tool for simplifying problems</w:t>
            </w:r>
            <w:r w:rsidR="00F84473">
              <w:rPr>
                <w:rFonts w:cs="Times New Roman"/>
                <w:color w:val="660066"/>
                <w:sz w:val="22"/>
                <w:szCs w:val="22"/>
              </w:rPr>
              <w:t xml:space="preserve"> and can solve them quickly</w:t>
            </w:r>
            <w:r w:rsidRPr="00B63419">
              <w:rPr>
                <w:rFonts w:cs="Times New Roman"/>
                <w:color w:val="660066"/>
                <w:sz w:val="22"/>
                <w:szCs w:val="22"/>
              </w:rPr>
              <w:t>.</w:t>
            </w:r>
            <w:r w:rsidR="00BE6B5B">
              <w:rPr>
                <w:rFonts w:cs="Times New Roman"/>
                <w:color w:val="660066"/>
                <w:sz w:val="22"/>
                <w:szCs w:val="22"/>
              </w:rPr>
              <w:t xml:space="preserve">  </w:t>
            </w:r>
          </w:p>
        </w:tc>
        <w:tc>
          <w:tcPr>
            <w:tcW w:w="5850" w:type="dxa"/>
            <w:tcBorders>
              <w:left w:val="dashSmallGap" w:sz="4" w:space="0" w:color="auto"/>
              <w:bottom w:val="dashSmallGap" w:sz="4" w:space="0" w:color="auto"/>
            </w:tcBorders>
          </w:tcPr>
          <w:p w:rsidR="000226DD" w:rsidRPr="0006395A" w:rsidRDefault="000226DD" w:rsidP="00950788">
            <w:pPr>
              <w:rPr>
                <w:rFonts w:cs="Times New Roman"/>
                <w:sz w:val="22"/>
                <w:szCs w:val="22"/>
              </w:rPr>
            </w:pPr>
            <w:r w:rsidRPr="0006395A">
              <w:rPr>
                <w:rFonts w:cs="Times New Roman"/>
                <w:b/>
                <w:sz w:val="22"/>
                <w:szCs w:val="22"/>
              </w:rPr>
              <w:t>ACCURATELY</w:t>
            </w:r>
            <w:r>
              <w:rPr>
                <w:rFonts w:cs="Times New Roman"/>
                <w:b/>
                <w:sz w:val="22"/>
                <w:szCs w:val="22"/>
              </w:rPr>
              <w:t xml:space="preserve">:  </w:t>
            </w:r>
            <w:r w:rsidRPr="0081084D">
              <w:rPr>
                <w:rFonts w:cs="Times New Roman"/>
                <w:color w:val="000090"/>
                <w:sz w:val="22"/>
                <w:szCs w:val="22"/>
              </w:rPr>
              <w:t>A student who is mathematically accurate is able to determine the correct answer to a task or problem whether it is contextualize</w:t>
            </w:r>
            <w:r w:rsidR="00BE21AF">
              <w:rPr>
                <w:rFonts w:cs="Times New Roman"/>
                <w:color w:val="000090"/>
                <w:sz w:val="22"/>
                <w:szCs w:val="22"/>
              </w:rPr>
              <w:t>d</w:t>
            </w:r>
            <w:r w:rsidRPr="0081084D">
              <w:rPr>
                <w:rFonts w:cs="Times New Roman"/>
                <w:color w:val="000090"/>
                <w:sz w:val="22"/>
                <w:szCs w:val="22"/>
              </w:rPr>
              <w:t xml:space="preserve"> or de</w:t>
            </w:r>
            <w:r w:rsidR="00BE21AF">
              <w:rPr>
                <w:rFonts w:cs="Times New Roman"/>
                <w:color w:val="000090"/>
                <w:sz w:val="22"/>
                <w:szCs w:val="22"/>
              </w:rPr>
              <w:t>-</w:t>
            </w:r>
            <w:r w:rsidRPr="0081084D">
              <w:rPr>
                <w:rFonts w:cs="Times New Roman"/>
                <w:color w:val="000090"/>
                <w:sz w:val="22"/>
                <w:szCs w:val="22"/>
              </w:rPr>
              <w:t>contextualized.</w:t>
            </w:r>
          </w:p>
        </w:tc>
      </w:tr>
      <w:tr w:rsidR="000226DD" w:rsidRPr="0006395A">
        <w:trPr>
          <w:trHeight w:val="773"/>
        </w:trPr>
        <w:tc>
          <w:tcPr>
            <w:tcW w:w="2538" w:type="dxa"/>
            <w:gridSpan w:val="2"/>
            <w:vMerge/>
          </w:tcPr>
          <w:p w:rsidR="000226DD" w:rsidRPr="00FD3B0D" w:rsidRDefault="000226DD" w:rsidP="00950788">
            <w:pPr>
              <w:rPr>
                <w:rFonts w:eastAsia="+mn-ea" w:cs="+mn-cs"/>
                <w:noProof/>
                <w:color w:val="FFFFFF"/>
                <w:sz w:val="22"/>
                <w:szCs w:val="22"/>
              </w:rPr>
            </w:pPr>
          </w:p>
        </w:tc>
        <w:tc>
          <w:tcPr>
            <w:tcW w:w="6030" w:type="dxa"/>
            <w:gridSpan w:val="3"/>
            <w:tcBorders>
              <w:top w:val="dashSmallGap" w:sz="4" w:space="0" w:color="auto"/>
              <w:right w:val="dashSmallGap" w:sz="4" w:space="0" w:color="auto"/>
            </w:tcBorders>
          </w:tcPr>
          <w:p w:rsidR="000226DD" w:rsidRPr="0006395A" w:rsidRDefault="00BD04EB" w:rsidP="00F84473">
            <w:pPr>
              <w:rPr>
                <w:rFonts w:cs="Times New Roman"/>
                <w:sz w:val="22"/>
                <w:szCs w:val="22"/>
              </w:rPr>
            </w:pPr>
            <w:r w:rsidRPr="00BD04EB">
              <w:rPr>
                <w:rFonts w:cs="Times New Roman"/>
                <w:b/>
                <w:sz w:val="22"/>
                <w:szCs w:val="22"/>
              </w:rPr>
              <w:t>EFFICIENTLY</w:t>
            </w:r>
            <w:r>
              <w:rPr>
                <w:rFonts w:cs="Times New Roman"/>
                <w:sz w:val="22"/>
                <w:szCs w:val="22"/>
              </w:rPr>
              <w:t xml:space="preserve">: </w:t>
            </w:r>
            <w:r w:rsidRPr="0081084D">
              <w:rPr>
                <w:rFonts w:cs="Times New Roman"/>
                <w:color w:val="008000"/>
                <w:sz w:val="22"/>
                <w:szCs w:val="22"/>
              </w:rPr>
              <w:t>A student who is mathematically efficient is able to choose an effective computation or problem solving strategy</w:t>
            </w:r>
            <w:r w:rsidR="005578BA">
              <w:rPr>
                <w:rFonts w:cs="Times New Roman"/>
                <w:color w:val="008000"/>
                <w:sz w:val="22"/>
                <w:szCs w:val="22"/>
              </w:rPr>
              <w:t xml:space="preserve"> including the standard algorithm</w:t>
            </w:r>
            <w:r w:rsidRPr="0081084D">
              <w:rPr>
                <w:rFonts w:cs="Times New Roman"/>
                <w:color w:val="008000"/>
                <w:sz w:val="22"/>
                <w:szCs w:val="22"/>
              </w:rPr>
              <w:t xml:space="preserve"> given the constraints or conditions within the problem.</w:t>
            </w:r>
            <w:r w:rsidR="00BE21AF">
              <w:rPr>
                <w:rFonts w:cs="Times New Roman"/>
                <w:color w:val="008000"/>
                <w:sz w:val="22"/>
                <w:szCs w:val="22"/>
              </w:rPr>
              <w:t xml:space="preserve"> </w:t>
            </w:r>
            <w:r w:rsidR="005578BA">
              <w:rPr>
                <w:rFonts w:cs="Times New Roman"/>
                <w:color w:val="008000"/>
                <w:sz w:val="22"/>
                <w:szCs w:val="22"/>
              </w:rPr>
              <w:t xml:space="preserve"> Short cuts are understood and used </w:t>
            </w:r>
            <w:r w:rsidR="00F84473">
              <w:rPr>
                <w:rFonts w:cs="Times New Roman"/>
                <w:color w:val="008000"/>
                <w:sz w:val="22"/>
                <w:szCs w:val="22"/>
              </w:rPr>
              <w:t>deliberately</w:t>
            </w:r>
            <w:r w:rsidR="005578BA">
              <w:rPr>
                <w:rFonts w:cs="Times New Roman"/>
                <w:color w:val="008000"/>
                <w:sz w:val="22"/>
                <w:szCs w:val="22"/>
              </w:rPr>
              <w:t>.</w:t>
            </w:r>
          </w:p>
        </w:tc>
        <w:tc>
          <w:tcPr>
            <w:tcW w:w="5850" w:type="dxa"/>
            <w:tcBorders>
              <w:top w:val="dashSmallGap" w:sz="4" w:space="0" w:color="auto"/>
              <w:left w:val="dashSmallGap" w:sz="4" w:space="0" w:color="auto"/>
            </w:tcBorders>
          </w:tcPr>
          <w:p w:rsidR="000226DD" w:rsidRPr="0006395A" w:rsidRDefault="00BD04EB" w:rsidP="005578BA">
            <w:pPr>
              <w:rPr>
                <w:rFonts w:cs="Times New Roman"/>
                <w:sz w:val="22"/>
                <w:szCs w:val="22"/>
              </w:rPr>
            </w:pPr>
            <w:r w:rsidRPr="00BD04EB">
              <w:rPr>
                <w:rFonts w:cs="Times New Roman"/>
                <w:b/>
                <w:sz w:val="22"/>
                <w:szCs w:val="22"/>
              </w:rPr>
              <w:t>APPROPRIATELY</w:t>
            </w:r>
            <w:r>
              <w:rPr>
                <w:rFonts w:cs="Times New Roman"/>
                <w:sz w:val="22"/>
                <w:szCs w:val="22"/>
              </w:rPr>
              <w:t xml:space="preserve">: </w:t>
            </w:r>
            <w:r w:rsidRPr="0081084D">
              <w:rPr>
                <w:rFonts w:cs="Times New Roman"/>
                <w:color w:val="632423" w:themeColor="accent2" w:themeShade="80"/>
                <w:sz w:val="22"/>
                <w:szCs w:val="22"/>
              </w:rPr>
              <w:t>A student who is mathematically appropriate is able to discern more than just a fast way to solve the problem, but is also able to recognize why and when a particular</w:t>
            </w:r>
            <w:r w:rsidR="005578BA">
              <w:rPr>
                <w:rFonts w:cs="Times New Roman"/>
                <w:color w:val="632423" w:themeColor="accent2" w:themeShade="80"/>
                <w:sz w:val="22"/>
                <w:szCs w:val="22"/>
              </w:rPr>
              <w:t xml:space="preserve"> strategy or the standard algorithm is the best choice.</w:t>
            </w:r>
          </w:p>
        </w:tc>
      </w:tr>
      <w:tr w:rsidR="000226DD" w:rsidRPr="00DB1AD0">
        <w:tc>
          <w:tcPr>
            <w:tcW w:w="14418" w:type="dxa"/>
            <w:gridSpan w:val="6"/>
            <w:shd w:val="clear" w:color="auto" w:fill="DBE5F1" w:themeFill="accent1" w:themeFillTint="33"/>
          </w:tcPr>
          <w:p w:rsidR="000226DD" w:rsidRPr="00E11068" w:rsidRDefault="000226DD" w:rsidP="00950788">
            <w:pPr>
              <w:jc w:val="center"/>
              <w:rPr>
                <w:rFonts w:cs="Times New Roman"/>
                <w:b/>
                <w:sz w:val="20"/>
                <w:szCs w:val="22"/>
              </w:rPr>
            </w:pPr>
            <w:r w:rsidRPr="00DB1AD0">
              <w:rPr>
                <w:rFonts w:cs="Times New Roman"/>
                <w:b/>
                <w:sz w:val="22"/>
                <w:szCs w:val="22"/>
              </w:rPr>
              <w:t>S</w:t>
            </w:r>
            <w:r w:rsidRPr="00E11068">
              <w:rPr>
                <w:rFonts w:cs="Times New Roman"/>
                <w:b/>
                <w:sz w:val="20"/>
                <w:szCs w:val="22"/>
              </w:rPr>
              <w:t>tudents should leave sixth grade fluent in the</w:t>
            </w:r>
            <w:r w:rsidR="0040452F" w:rsidRPr="00E11068">
              <w:rPr>
                <w:rFonts w:cs="Times New Roman"/>
                <w:b/>
                <w:sz w:val="20"/>
                <w:szCs w:val="22"/>
              </w:rPr>
              <w:t xml:space="preserve"> use of </w:t>
            </w:r>
            <w:r w:rsidRPr="00E11068">
              <w:rPr>
                <w:rFonts w:cs="Times New Roman"/>
                <w:b/>
                <w:sz w:val="20"/>
                <w:szCs w:val="22"/>
              </w:rPr>
              <w:t>standard algorithm</w:t>
            </w:r>
            <w:r w:rsidR="0040452F" w:rsidRPr="00E11068">
              <w:rPr>
                <w:rFonts w:cs="Times New Roman"/>
                <w:b/>
                <w:sz w:val="20"/>
                <w:szCs w:val="22"/>
              </w:rPr>
              <w:t>s</w:t>
            </w:r>
            <w:r w:rsidRPr="00E11068">
              <w:rPr>
                <w:rFonts w:cs="Times New Roman"/>
                <w:b/>
                <w:sz w:val="20"/>
                <w:szCs w:val="22"/>
              </w:rPr>
              <w:t xml:space="preserve"> when operating with whole and decimal numbers.  That means that they engage in the process flexibly, efficiently, accurately, and appropriately.  Ideally, this fluency is based on deep understanding of why the standard algorithms work developed in previous grade levels.   </w:t>
            </w:r>
          </w:p>
        </w:tc>
      </w:tr>
      <w:tr w:rsidR="00056743" w:rsidRPr="00DB1AD0">
        <w:tc>
          <w:tcPr>
            <w:tcW w:w="14418" w:type="dxa"/>
            <w:gridSpan w:val="6"/>
            <w:shd w:val="clear" w:color="auto" w:fill="C2D69B" w:themeFill="accent3" w:themeFillTint="99"/>
          </w:tcPr>
          <w:p w:rsidR="00056743" w:rsidRPr="00DB1AD0" w:rsidRDefault="00056743" w:rsidP="00950788">
            <w:pPr>
              <w:jc w:val="center"/>
              <w:rPr>
                <w:rFonts w:cs="Times New Roman"/>
                <w:b/>
                <w:sz w:val="22"/>
                <w:szCs w:val="22"/>
              </w:rPr>
            </w:pPr>
            <w:r>
              <w:rPr>
                <w:rFonts w:cs="Times New Roman"/>
                <w:b/>
                <w:sz w:val="22"/>
                <w:szCs w:val="22"/>
              </w:rPr>
              <w:t>Least Common Multiple and Greatest Common Factor</w:t>
            </w:r>
          </w:p>
        </w:tc>
      </w:tr>
      <w:tr w:rsidR="00901BD9" w:rsidRPr="00DB1AD0">
        <w:trPr>
          <w:trHeight w:val="827"/>
        </w:trPr>
        <w:tc>
          <w:tcPr>
            <w:tcW w:w="14418" w:type="dxa"/>
            <w:gridSpan w:val="6"/>
            <w:tcBorders>
              <w:bottom w:val="nil"/>
            </w:tcBorders>
            <w:shd w:val="clear" w:color="auto" w:fill="auto"/>
          </w:tcPr>
          <w:p w:rsidR="00901BD9" w:rsidRPr="00901BD9" w:rsidRDefault="00901BD9" w:rsidP="00901BD9">
            <w:pPr>
              <w:autoSpaceDE w:val="0"/>
              <w:autoSpaceDN w:val="0"/>
              <w:adjustRightInd w:val="0"/>
              <w:rPr>
                <w:rFonts w:cs="Times New Roman"/>
                <w:b/>
                <w:bCs/>
                <w:sz w:val="22"/>
                <w:szCs w:val="22"/>
              </w:rPr>
            </w:pPr>
            <w:r w:rsidRPr="00901BD9">
              <w:rPr>
                <w:rFonts w:cs="Times New Roman"/>
                <w:b/>
                <w:bCs/>
                <w:noProof/>
                <w:sz w:val="22"/>
                <w:szCs w:val="22"/>
              </w:rPr>
              <w:drawing>
                <wp:anchor distT="0" distB="0" distL="114300" distR="114300" simplePos="0" relativeHeight="251674624" behindDoc="0" locked="0" layoutInCell="1" allowOverlap="1">
                  <wp:simplePos x="0" y="0"/>
                  <wp:positionH relativeFrom="column">
                    <wp:posOffset>5715</wp:posOffset>
                  </wp:positionH>
                  <wp:positionV relativeFrom="paragraph">
                    <wp:posOffset>3175</wp:posOffset>
                  </wp:positionV>
                  <wp:extent cx="2397760" cy="457200"/>
                  <wp:effectExtent l="0" t="0" r="0" b="0"/>
                  <wp:wrapTight wrapText="bothSides">
                    <wp:wrapPolygon edited="0">
                      <wp:start x="0" y="0"/>
                      <wp:lineTo x="0" y="20400"/>
                      <wp:lineTo x="21051" y="20400"/>
                      <wp:lineTo x="21051" y="0"/>
                      <wp:lineTo x="0" y="0"/>
                    </wp:wrapPolygon>
                  </wp:wrapTight>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376" t="27692" r="3728" b="16923"/>
                          <a:stretch>
                            <a:fillRect/>
                          </a:stretch>
                        </pic:blipFill>
                        <pic:spPr bwMode="auto">
                          <a:xfrm>
                            <a:off x="0" y="0"/>
                            <a:ext cx="2397760" cy="457200"/>
                          </a:xfrm>
                          <a:prstGeom prst="rect">
                            <a:avLst/>
                          </a:prstGeom>
                          <a:noFill/>
                          <a:ln w="9525">
                            <a:noFill/>
                            <a:miter lim="800000"/>
                            <a:headEnd/>
                            <a:tailEnd/>
                          </a:ln>
                        </pic:spPr>
                      </pic:pic>
                    </a:graphicData>
                  </a:graphic>
                </wp:anchor>
              </w:drawing>
            </w:r>
            <w:r>
              <w:rPr>
                <w:rFonts w:cs="Times New Roman"/>
                <w:b/>
                <w:bCs/>
                <w:sz w:val="22"/>
                <w:szCs w:val="22"/>
              </w:rPr>
              <w:t>F</w:t>
            </w:r>
            <w:r w:rsidRPr="003F4B29">
              <w:rPr>
                <w:rFonts w:cs="Times New Roman"/>
                <w:b/>
                <w:bCs/>
                <w:sz w:val="22"/>
                <w:szCs w:val="22"/>
              </w:rPr>
              <w:t xml:space="preserve">actors and Multiples </w:t>
            </w:r>
            <w:r w:rsidRPr="003F4B29">
              <w:rPr>
                <w:rFonts w:cs="Times New Roman"/>
                <w:bCs/>
                <w:sz w:val="22"/>
                <w:szCs w:val="22"/>
              </w:rPr>
              <w:t xml:space="preserve">are only associated with the operations of multiplication and division. </w:t>
            </w:r>
            <w:r>
              <w:rPr>
                <w:rFonts w:cs="Times New Roman"/>
                <w:bCs/>
                <w:sz w:val="22"/>
                <w:szCs w:val="22"/>
              </w:rPr>
              <w:t>In earlier grades, students compose and decompose numbers using addition and subtraction. In the upper grades, students compose and decompose numbers using multiplication and division.  Factors and multiples play an important role in that work.</w:t>
            </w:r>
          </w:p>
        </w:tc>
      </w:tr>
      <w:tr w:rsidR="00901BD9" w:rsidRPr="00DB1AD0">
        <w:tc>
          <w:tcPr>
            <w:tcW w:w="14418" w:type="dxa"/>
            <w:gridSpan w:val="6"/>
            <w:tcBorders>
              <w:top w:val="nil"/>
            </w:tcBorders>
            <w:shd w:val="clear" w:color="auto" w:fill="auto"/>
          </w:tcPr>
          <w:p w:rsidR="009F6CAF" w:rsidRDefault="00901BD9" w:rsidP="00901BD9">
            <w:pPr>
              <w:autoSpaceDE w:val="0"/>
              <w:autoSpaceDN w:val="0"/>
              <w:adjustRightInd w:val="0"/>
              <w:rPr>
                <w:rFonts w:cs="Times New Roman"/>
                <w:b/>
                <w:bCs/>
                <w:sz w:val="22"/>
                <w:szCs w:val="22"/>
              </w:rPr>
            </w:pPr>
            <w:r w:rsidRPr="003F4B29">
              <w:rPr>
                <w:rFonts w:cs="Times New Roman"/>
                <w:b/>
                <w:bCs/>
                <w:sz w:val="22"/>
                <w:szCs w:val="22"/>
              </w:rPr>
              <w:t>Why do students struggle with GCF and LCM?</w:t>
            </w:r>
            <w:r w:rsidR="001C1D5C">
              <w:rPr>
                <w:rFonts w:cs="Times New Roman"/>
                <w:b/>
                <w:bCs/>
                <w:sz w:val="22"/>
                <w:szCs w:val="22"/>
              </w:rPr>
              <w:t xml:space="preserve"> </w:t>
            </w:r>
          </w:p>
          <w:p w:rsidR="009F6CAF" w:rsidRPr="009F6CAF" w:rsidRDefault="00901BD9" w:rsidP="009F6CAF">
            <w:pPr>
              <w:pStyle w:val="ListParagraph"/>
              <w:numPr>
                <w:ilvl w:val="0"/>
                <w:numId w:val="5"/>
              </w:numPr>
              <w:autoSpaceDE w:val="0"/>
              <w:autoSpaceDN w:val="0"/>
              <w:adjustRightInd w:val="0"/>
              <w:rPr>
                <w:rFonts w:cs="Times New Roman"/>
                <w:b/>
                <w:bCs/>
                <w:sz w:val="22"/>
                <w:szCs w:val="22"/>
              </w:rPr>
            </w:pPr>
            <w:r w:rsidRPr="009F6CAF">
              <w:rPr>
                <w:rFonts w:cs="Times New Roman"/>
                <w:bCs/>
                <w:sz w:val="22"/>
                <w:szCs w:val="22"/>
              </w:rPr>
              <w:t xml:space="preserve">The Greatest Common Factor (GCF) and Least Common Multiple (LCM) are often taught as isolated topics. As a result, it is common for students to confuse the two especially if they lack an understanding of the relationship between factors and multiples.  If students fail to see factors and multiples in a general sense, they will more likely struggle to understand specialized factors and multiples such as GCF and LCM. </w:t>
            </w:r>
            <w:r w:rsidR="001C1D5C" w:rsidRPr="009F6CAF">
              <w:rPr>
                <w:rFonts w:cs="Times New Roman"/>
                <w:bCs/>
                <w:sz w:val="22"/>
                <w:szCs w:val="22"/>
              </w:rPr>
              <w:t xml:space="preserve">  </w:t>
            </w:r>
          </w:p>
          <w:p w:rsidR="008C6F86" w:rsidRPr="008C6F86" w:rsidRDefault="001C1D5C" w:rsidP="00901BD9">
            <w:pPr>
              <w:pStyle w:val="ListParagraph"/>
              <w:numPr>
                <w:ilvl w:val="0"/>
                <w:numId w:val="5"/>
              </w:numPr>
              <w:autoSpaceDE w:val="0"/>
              <w:autoSpaceDN w:val="0"/>
              <w:adjustRightInd w:val="0"/>
              <w:rPr>
                <w:rFonts w:cs="Times New Roman"/>
                <w:b/>
                <w:bCs/>
                <w:sz w:val="22"/>
                <w:szCs w:val="22"/>
              </w:rPr>
            </w:pPr>
            <w:r w:rsidRPr="009F6CAF">
              <w:rPr>
                <w:rFonts w:cs="Times New Roman"/>
                <w:bCs/>
                <w:sz w:val="22"/>
                <w:szCs w:val="22"/>
              </w:rPr>
              <w:t xml:space="preserve">The language associated with GCF and LCM also creates some confusion for students.  Finding the “greatest” seems like it should be a number larger than the ones being factored.  Likewise, “least” seems like it should be a number smaller than </w:t>
            </w:r>
            <w:r w:rsidR="006C54A8">
              <w:rPr>
                <w:rFonts w:cs="Times New Roman"/>
                <w:bCs/>
                <w:sz w:val="22"/>
                <w:szCs w:val="22"/>
              </w:rPr>
              <w:t xml:space="preserve">the </w:t>
            </w:r>
            <w:r w:rsidRPr="009F6CAF">
              <w:rPr>
                <w:rFonts w:cs="Times New Roman"/>
                <w:bCs/>
                <w:sz w:val="22"/>
                <w:szCs w:val="22"/>
              </w:rPr>
              <w:t>numbers being factored.</w:t>
            </w:r>
            <w:r w:rsidR="006C54A8">
              <w:rPr>
                <w:rFonts w:cs="Times New Roman"/>
                <w:bCs/>
                <w:sz w:val="22"/>
                <w:szCs w:val="22"/>
              </w:rPr>
              <w:t xml:space="preserve">  </w:t>
            </w:r>
          </w:p>
          <w:p w:rsidR="00901BD9" w:rsidRPr="008C6F86" w:rsidRDefault="00901BD9" w:rsidP="008C6F86">
            <w:pPr>
              <w:autoSpaceDE w:val="0"/>
              <w:autoSpaceDN w:val="0"/>
              <w:adjustRightInd w:val="0"/>
              <w:rPr>
                <w:rFonts w:cs="Times New Roman"/>
                <w:b/>
                <w:bCs/>
                <w:sz w:val="22"/>
                <w:szCs w:val="22"/>
              </w:rPr>
            </w:pPr>
          </w:p>
        </w:tc>
      </w:tr>
      <w:tr w:rsidR="003969FE" w:rsidRPr="00DB1AD0">
        <w:trPr>
          <w:trHeight w:val="3824"/>
        </w:trPr>
        <w:tc>
          <w:tcPr>
            <w:tcW w:w="2268" w:type="dxa"/>
            <w:tcBorders>
              <w:top w:val="single" w:sz="4" w:space="0" w:color="auto"/>
              <w:bottom w:val="nil"/>
              <w:right w:val="nil"/>
            </w:tcBorders>
            <w:shd w:val="clear" w:color="auto" w:fill="auto"/>
          </w:tcPr>
          <w:p w:rsidR="006C54A8" w:rsidRDefault="004C1568" w:rsidP="00950788">
            <w:pPr>
              <w:jc w:val="center"/>
              <w:rPr>
                <w:rFonts w:cs="Times New Roman"/>
                <w:b/>
                <w:sz w:val="22"/>
                <w:szCs w:val="22"/>
              </w:rPr>
            </w:pPr>
            <w:r>
              <w:rPr>
                <w:rFonts w:cs="Times New Roman"/>
                <w:b/>
                <w:noProof/>
                <w:sz w:val="22"/>
                <w:szCs w:val="22"/>
              </w:rPr>
              <w:drawing>
                <wp:anchor distT="0" distB="0" distL="114300" distR="114300" simplePos="0" relativeHeight="251676672" behindDoc="0" locked="0" layoutInCell="1" allowOverlap="1">
                  <wp:simplePos x="0" y="0"/>
                  <wp:positionH relativeFrom="column">
                    <wp:posOffset>0</wp:posOffset>
                  </wp:positionH>
                  <wp:positionV relativeFrom="paragraph">
                    <wp:posOffset>139065</wp:posOffset>
                  </wp:positionV>
                  <wp:extent cx="1285875" cy="2428240"/>
                  <wp:effectExtent l="25400" t="0" r="9525"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5678" t="15696" r="22097" b="9873"/>
                          <a:stretch>
                            <a:fillRect/>
                          </a:stretch>
                        </pic:blipFill>
                        <pic:spPr bwMode="auto">
                          <a:xfrm>
                            <a:off x="0" y="0"/>
                            <a:ext cx="1285875" cy="2428240"/>
                          </a:xfrm>
                          <a:prstGeom prst="rect">
                            <a:avLst/>
                          </a:prstGeom>
                          <a:noFill/>
                          <a:ln w="9525">
                            <a:noFill/>
                            <a:miter lim="800000"/>
                            <a:headEnd/>
                            <a:tailEnd/>
                          </a:ln>
                        </pic:spPr>
                      </pic:pic>
                    </a:graphicData>
                  </a:graphic>
                </wp:anchor>
              </w:drawing>
            </w:r>
          </w:p>
          <w:p w:rsidR="003969FE" w:rsidRPr="006C54A8" w:rsidRDefault="003969FE" w:rsidP="00950788">
            <w:pPr>
              <w:jc w:val="center"/>
              <w:rPr>
                <w:rFonts w:cs="Times New Roman"/>
                <w:b/>
                <w:sz w:val="22"/>
                <w:szCs w:val="22"/>
              </w:rPr>
            </w:pPr>
          </w:p>
        </w:tc>
        <w:tc>
          <w:tcPr>
            <w:tcW w:w="12150" w:type="dxa"/>
            <w:gridSpan w:val="5"/>
            <w:tcBorders>
              <w:left w:val="nil"/>
              <w:bottom w:val="nil"/>
            </w:tcBorders>
            <w:shd w:val="clear" w:color="auto" w:fill="auto"/>
          </w:tcPr>
          <w:p w:rsidR="003969FE" w:rsidRPr="003F4B29" w:rsidRDefault="003969FE" w:rsidP="003F4B29">
            <w:pPr>
              <w:autoSpaceDE w:val="0"/>
              <w:autoSpaceDN w:val="0"/>
              <w:adjustRightInd w:val="0"/>
              <w:rPr>
                <w:rFonts w:cs="Times New Roman"/>
                <w:b/>
                <w:bCs/>
                <w:sz w:val="22"/>
                <w:szCs w:val="22"/>
              </w:rPr>
            </w:pPr>
            <w:r w:rsidRPr="003F4B29">
              <w:rPr>
                <w:rFonts w:cs="Times New Roman"/>
                <w:b/>
                <w:bCs/>
                <w:sz w:val="22"/>
                <w:szCs w:val="22"/>
              </w:rPr>
              <w:t xml:space="preserve">Helping Students Understand Factors and Multiples: </w:t>
            </w:r>
            <w:r w:rsidRPr="003F4B29">
              <w:rPr>
                <w:rFonts w:cs="Times New Roman"/>
                <w:b/>
                <w:sz w:val="22"/>
                <w:szCs w:val="22"/>
              </w:rPr>
              <w:t xml:space="preserve">Composition and Decomposition of Numbers  </w:t>
            </w:r>
          </w:p>
          <w:p w:rsidR="006C54A8" w:rsidRDefault="003969FE" w:rsidP="00495472">
            <w:pPr>
              <w:autoSpaceDE w:val="0"/>
              <w:autoSpaceDN w:val="0"/>
              <w:adjustRightInd w:val="0"/>
            </w:pPr>
            <w:r w:rsidRPr="003F4B29">
              <w:rPr>
                <w:rFonts w:cs="Times New Roman"/>
                <w:sz w:val="22"/>
                <w:szCs w:val="22"/>
              </w:rPr>
              <w:t xml:space="preserve">One way to build this understanding is to provide opportunities for students to think about number relationships. </w:t>
            </w:r>
            <w:r w:rsidR="00D567AB">
              <w:rPr>
                <w:rFonts w:cs="Times New Roman"/>
                <w:sz w:val="22"/>
                <w:szCs w:val="22"/>
              </w:rPr>
              <w:t xml:space="preserve"> Specifically, n</w:t>
            </w:r>
            <w:r w:rsidRPr="003F4B29">
              <w:rPr>
                <w:rFonts w:cs="Times New Roman"/>
                <w:sz w:val="22"/>
                <w:szCs w:val="22"/>
              </w:rPr>
              <w:t xml:space="preserve">umbers can be composed and decomposed in a multitude of ways.  For example, the number 24 </w:t>
            </w:r>
            <w:r w:rsidR="00D567AB">
              <w:rPr>
                <w:rFonts w:cs="Times New Roman"/>
                <w:sz w:val="22"/>
                <w:szCs w:val="22"/>
              </w:rPr>
              <w:t xml:space="preserve">can be thought of as being composed of factors and it can also be thought as a starting point for creating multiples (of 24).  </w:t>
            </w:r>
            <w:r w:rsidRPr="003F4B29">
              <w:rPr>
                <w:rFonts w:cs="Times New Roman"/>
                <w:sz w:val="22"/>
                <w:szCs w:val="22"/>
              </w:rPr>
              <w:t xml:space="preserve">Students should come to understand that all of the factors of 24 </w:t>
            </w:r>
            <w:r w:rsidR="00495472">
              <w:rPr>
                <w:rFonts w:cs="Times New Roman"/>
                <w:sz w:val="22"/>
                <w:szCs w:val="22"/>
              </w:rPr>
              <w:t>are</w:t>
            </w:r>
            <w:r w:rsidR="00D567AB">
              <w:rPr>
                <w:rFonts w:cs="Times New Roman"/>
                <w:sz w:val="22"/>
                <w:szCs w:val="22"/>
              </w:rPr>
              <w:t xml:space="preserve"> also factors of all the multiples of 24 because t</w:t>
            </w:r>
            <w:r w:rsidRPr="003F4B29">
              <w:rPr>
                <w:rFonts w:cs="Times New Roman"/>
                <w:sz w:val="22"/>
                <w:szCs w:val="22"/>
              </w:rPr>
              <w:t xml:space="preserve">hose same </w:t>
            </w:r>
            <w:r w:rsidR="00D567AB">
              <w:rPr>
                <w:rFonts w:cs="Times New Roman"/>
                <w:sz w:val="22"/>
                <w:szCs w:val="22"/>
              </w:rPr>
              <w:t>“building blocks” for creating 24 remain within its multiples</w:t>
            </w:r>
            <w:r w:rsidRPr="003F4B29">
              <w:rPr>
                <w:rFonts w:cs="Times New Roman"/>
                <w:sz w:val="22"/>
                <w:szCs w:val="22"/>
              </w:rPr>
              <w:t xml:space="preserve">.  </w:t>
            </w:r>
            <w:r w:rsidR="00D567AB">
              <w:rPr>
                <w:rFonts w:cs="Times New Roman"/>
                <w:sz w:val="22"/>
                <w:szCs w:val="22"/>
              </w:rPr>
              <w:t>Keep in mind, though, that</w:t>
            </w:r>
            <w:r w:rsidRPr="003F4B29">
              <w:rPr>
                <w:rFonts w:cs="Times New Roman"/>
                <w:sz w:val="22"/>
                <w:szCs w:val="22"/>
              </w:rPr>
              <w:t xml:space="preserve"> </w:t>
            </w:r>
            <w:r w:rsidR="00D567AB">
              <w:rPr>
                <w:rFonts w:cs="Times New Roman"/>
                <w:sz w:val="22"/>
                <w:szCs w:val="22"/>
              </w:rPr>
              <w:t>additional</w:t>
            </w:r>
            <w:r w:rsidRPr="003F4B29">
              <w:rPr>
                <w:rFonts w:cs="Times New Roman"/>
                <w:sz w:val="22"/>
                <w:szCs w:val="22"/>
              </w:rPr>
              <w:t xml:space="preserve"> factors are added in the</w:t>
            </w:r>
            <w:r w:rsidR="00D567AB">
              <w:rPr>
                <w:rFonts w:cs="Times New Roman"/>
                <w:sz w:val="22"/>
                <w:szCs w:val="22"/>
              </w:rPr>
              <w:t xml:space="preserve"> multiples of 24.  Additionally, d</w:t>
            </w:r>
            <w:r w:rsidRPr="003F4B29">
              <w:rPr>
                <w:rFonts w:cs="Times New Roman"/>
                <w:sz w:val="22"/>
                <w:szCs w:val="22"/>
              </w:rPr>
              <w:t>eveloping fluency with factors and multiples encourages greater success with multiplication and division</w:t>
            </w:r>
            <w:r>
              <w:rPr>
                <w:rFonts w:cs="Times New Roman"/>
                <w:sz w:val="22"/>
                <w:szCs w:val="22"/>
              </w:rPr>
              <w:t>.</w:t>
            </w:r>
            <w:r w:rsidR="007908E7" w:rsidRPr="003C50D8">
              <w:t xml:space="preserve"> </w:t>
            </w:r>
          </w:p>
          <w:p w:rsidR="006C54A8" w:rsidRDefault="006C54A8" w:rsidP="00495472">
            <w:pPr>
              <w:autoSpaceDE w:val="0"/>
              <w:autoSpaceDN w:val="0"/>
              <w:adjustRightInd w:val="0"/>
            </w:pPr>
          </w:p>
          <w:p w:rsidR="006C54A8" w:rsidRPr="003969FE" w:rsidRDefault="000E3781" w:rsidP="006C54A8">
            <w:pPr>
              <w:autoSpaceDE w:val="0"/>
              <w:autoSpaceDN w:val="0"/>
              <w:adjustRightInd w:val="0"/>
              <w:rPr>
                <w:rFonts w:cs="Times New Roman"/>
                <w:b/>
                <w:bCs/>
                <w:sz w:val="22"/>
                <w:szCs w:val="22"/>
              </w:rPr>
            </w:pPr>
            <w:r>
              <w:rPr>
                <w:rFonts w:cs="Times New Roman"/>
                <w:b/>
                <w:bCs/>
                <w:sz w:val="22"/>
                <w:szCs w:val="22"/>
              </w:rPr>
              <w:t>Knowledge of Factors and Multiples S</w:t>
            </w:r>
            <w:r w:rsidR="006C54A8" w:rsidRPr="003969FE">
              <w:rPr>
                <w:rFonts w:cs="Times New Roman"/>
                <w:b/>
                <w:bCs/>
                <w:sz w:val="22"/>
                <w:szCs w:val="22"/>
              </w:rPr>
              <w:t xml:space="preserve">upport </w:t>
            </w:r>
            <w:r>
              <w:rPr>
                <w:rFonts w:cs="Times New Roman"/>
                <w:b/>
                <w:bCs/>
                <w:sz w:val="22"/>
                <w:szCs w:val="22"/>
              </w:rPr>
              <w:t>W</w:t>
            </w:r>
            <w:r w:rsidR="006C54A8" w:rsidRPr="003969FE">
              <w:rPr>
                <w:rFonts w:cs="Times New Roman"/>
                <w:b/>
                <w:bCs/>
                <w:sz w:val="22"/>
                <w:szCs w:val="22"/>
              </w:rPr>
              <w:t xml:space="preserve">ork in </w:t>
            </w:r>
            <w:r>
              <w:rPr>
                <w:rFonts w:cs="Times New Roman"/>
                <w:b/>
                <w:bCs/>
                <w:sz w:val="22"/>
                <w:szCs w:val="22"/>
              </w:rPr>
              <w:t>O</w:t>
            </w:r>
            <w:r w:rsidR="006C54A8" w:rsidRPr="003969FE">
              <w:rPr>
                <w:rFonts w:cs="Times New Roman"/>
                <w:b/>
                <w:bCs/>
                <w:sz w:val="22"/>
                <w:szCs w:val="22"/>
              </w:rPr>
              <w:t xml:space="preserve">ther </w:t>
            </w:r>
            <w:r>
              <w:rPr>
                <w:rFonts w:cs="Times New Roman"/>
                <w:b/>
                <w:bCs/>
                <w:sz w:val="22"/>
                <w:szCs w:val="22"/>
              </w:rPr>
              <w:t>M</w:t>
            </w:r>
            <w:r w:rsidR="006C54A8" w:rsidRPr="003969FE">
              <w:rPr>
                <w:rFonts w:cs="Times New Roman"/>
                <w:b/>
                <w:bCs/>
                <w:sz w:val="22"/>
                <w:szCs w:val="22"/>
              </w:rPr>
              <w:t xml:space="preserve">athematical </w:t>
            </w:r>
            <w:r>
              <w:rPr>
                <w:rFonts w:cs="Times New Roman"/>
                <w:b/>
                <w:bCs/>
                <w:sz w:val="22"/>
                <w:szCs w:val="22"/>
              </w:rPr>
              <w:t>A</w:t>
            </w:r>
            <w:r w:rsidR="006C54A8" w:rsidRPr="003969FE">
              <w:rPr>
                <w:rFonts w:cs="Times New Roman"/>
                <w:b/>
                <w:bCs/>
                <w:sz w:val="22"/>
                <w:szCs w:val="22"/>
              </w:rPr>
              <w:t xml:space="preserve">reas  </w:t>
            </w:r>
          </w:p>
          <w:p w:rsidR="004C1568" w:rsidRDefault="006C54A8" w:rsidP="006C54A8">
            <w:pPr>
              <w:pStyle w:val="ListParagraph"/>
              <w:numPr>
                <w:ilvl w:val="0"/>
                <w:numId w:val="7"/>
              </w:numPr>
              <w:autoSpaceDE w:val="0"/>
              <w:autoSpaceDN w:val="0"/>
              <w:adjustRightInd w:val="0"/>
              <w:rPr>
                <w:rFonts w:cs="Times New Roman"/>
                <w:bCs/>
                <w:sz w:val="22"/>
                <w:szCs w:val="22"/>
              </w:rPr>
            </w:pPr>
            <w:r w:rsidRPr="006C54A8">
              <w:rPr>
                <w:rFonts w:cs="Times New Roman"/>
                <w:bCs/>
                <w:sz w:val="22"/>
                <w:szCs w:val="22"/>
              </w:rPr>
              <w:t xml:space="preserve">Multiples and factors impact mathematics in many areas of mathematics.  For example, knowledge of factors and multiples make fraction simplification easier. </w:t>
            </w:r>
          </w:p>
          <w:p w:rsidR="006C54A8" w:rsidRDefault="004C1568" w:rsidP="004C1568">
            <w:pPr>
              <w:autoSpaceDE w:val="0"/>
              <w:autoSpaceDN w:val="0"/>
              <w:adjustRightInd w:val="0"/>
              <w:jc w:val="center"/>
              <w:rPr>
                <w:rFonts w:cs="Times New Roman"/>
                <w:bCs/>
                <w:sz w:val="22"/>
                <w:szCs w:val="22"/>
              </w:rPr>
            </w:pPr>
            <w:r w:rsidRPr="004C1568">
              <w:rPr>
                <w:rFonts w:cs="Times New Roman"/>
                <w:bCs/>
                <w:noProof/>
                <w:sz w:val="22"/>
                <w:szCs w:val="22"/>
              </w:rPr>
              <w:drawing>
                <wp:inline distT="0" distB="0" distL="0" distR="0">
                  <wp:extent cx="3429000" cy="447261"/>
                  <wp:effectExtent l="0" t="0" r="0" b="0"/>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t="34395" r="4167" b="14013"/>
                          <a:stretch>
                            <a:fillRect/>
                          </a:stretch>
                        </pic:blipFill>
                        <pic:spPr bwMode="auto">
                          <a:xfrm>
                            <a:off x="0" y="0"/>
                            <a:ext cx="3429000" cy="447261"/>
                          </a:xfrm>
                          <a:prstGeom prst="rect">
                            <a:avLst/>
                          </a:prstGeom>
                          <a:noFill/>
                          <a:ln w="9525">
                            <a:noFill/>
                            <a:miter lim="800000"/>
                            <a:headEnd/>
                            <a:tailEnd/>
                          </a:ln>
                        </pic:spPr>
                      </pic:pic>
                    </a:graphicData>
                  </a:graphic>
                </wp:inline>
              </w:drawing>
            </w:r>
          </w:p>
          <w:p w:rsidR="003969FE" w:rsidRPr="002D486E" w:rsidRDefault="006C54A8" w:rsidP="008C6F86">
            <w:pPr>
              <w:pStyle w:val="ListParagraph"/>
              <w:numPr>
                <w:ilvl w:val="0"/>
                <w:numId w:val="6"/>
              </w:numPr>
              <w:autoSpaceDE w:val="0"/>
              <w:autoSpaceDN w:val="0"/>
              <w:adjustRightInd w:val="0"/>
              <w:rPr>
                <w:rFonts w:cs="Times New Roman"/>
                <w:sz w:val="22"/>
                <w:szCs w:val="22"/>
              </w:rPr>
            </w:pPr>
            <w:r w:rsidRPr="006C54A8">
              <w:rPr>
                <w:rFonts w:cs="Times New Roman"/>
                <w:bCs/>
                <w:sz w:val="22"/>
                <w:szCs w:val="22"/>
              </w:rPr>
              <w:t xml:space="preserve">In addition, factors and multiples are also significant for solving many different types of story problems. Consider the story problem: </w:t>
            </w:r>
            <w:r w:rsidRPr="006C54A8">
              <w:rPr>
                <w:rFonts w:cs="Times New Roman"/>
                <w:bCs/>
                <w:i/>
                <w:sz w:val="22"/>
                <w:szCs w:val="22"/>
              </w:rPr>
              <w:t>Mike runs every three days. Jose runs every four days. When will Jose and Mike run on the same days?</w:t>
            </w:r>
            <w:r w:rsidRPr="006C54A8">
              <w:rPr>
                <w:rFonts w:cs="Times New Roman"/>
                <w:bCs/>
                <w:sz w:val="22"/>
                <w:szCs w:val="22"/>
              </w:rPr>
              <w:t xml:space="preserve">  As you work with students, you will find that multiples and factors come up in many mathematical conversations.  Strategies for helping with the mechanics of working with factors and multiples, along with the distributive property, are described below.</w:t>
            </w:r>
          </w:p>
        </w:tc>
      </w:tr>
      <w:tr w:rsidR="00971739" w:rsidRPr="00DB1AD0">
        <w:tc>
          <w:tcPr>
            <w:tcW w:w="14418" w:type="dxa"/>
            <w:gridSpan w:val="6"/>
            <w:tcBorders>
              <w:top w:val="single" w:sz="4" w:space="0" w:color="auto"/>
              <w:bottom w:val="single" w:sz="4" w:space="0" w:color="auto"/>
            </w:tcBorders>
            <w:shd w:val="clear" w:color="auto" w:fill="C2D69B" w:themeFill="accent3" w:themeFillTint="99"/>
          </w:tcPr>
          <w:p w:rsidR="00971739" w:rsidRPr="00971739" w:rsidRDefault="00971739" w:rsidP="00410249">
            <w:pPr>
              <w:autoSpaceDE w:val="0"/>
              <w:autoSpaceDN w:val="0"/>
              <w:adjustRightInd w:val="0"/>
              <w:jc w:val="center"/>
              <w:rPr>
                <w:rFonts w:cs="Times New Roman"/>
                <w:b/>
                <w:bCs/>
                <w:color w:val="FF0000"/>
                <w:sz w:val="22"/>
                <w:szCs w:val="22"/>
                <w:u w:val="single"/>
              </w:rPr>
            </w:pPr>
            <w:r>
              <w:rPr>
                <w:rFonts w:cs="Times New Roman"/>
                <w:b/>
                <w:sz w:val="22"/>
                <w:szCs w:val="22"/>
              </w:rPr>
              <w:t>Greatest Common Factor</w:t>
            </w:r>
            <w:r w:rsidR="00C1570F">
              <w:rPr>
                <w:rFonts w:cs="Times New Roman"/>
                <w:b/>
                <w:sz w:val="22"/>
                <w:szCs w:val="22"/>
              </w:rPr>
              <w:t xml:space="preserve"> &amp; Distributive Property: </w:t>
            </w:r>
            <w:r w:rsidR="00410249">
              <w:rPr>
                <w:rFonts w:cs="Times New Roman"/>
                <w:b/>
                <w:sz w:val="22"/>
                <w:szCs w:val="22"/>
              </w:rPr>
              <w:t>Factor Rainbow Strategy</w:t>
            </w:r>
          </w:p>
        </w:tc>
      </w:tr>
      <w:tr w:rsidR="00E51AB7" w:rsidRPr="00DB1AD0">
        <w:tc>
          <w:tcPr>
            <w:tcW w:w="4878" w:type="dxa"/>
            <w:gridSpan w:val="3"/>
            <w:tcBorders>
              <w:top w:val="single" w:sz="4" w:space="0" w:color="auto"/>
              <w:bottom w:val="nil"/>
              <w:right w:val="nil"/>
            </w:tcBorders>
            <w:shd w:val="clear" w:color="auto" w:fill="auto"/>
          </w:tcPr>
          <w:p w:rsidR="000B2377" w:rsidRDefault="0079754E" w:rsidP="00F717C4">
            <w:pPr>
              <w:autoSpaceDE w:val="0"/>
              <w:autoSpaceDN w:val="0"/>
              <w:adjustRightInd w:val="0"/>
              <w:rPr>
                <w:rFonts w:cs="Times New Roman"/>
                <w:bCs/>
                <w:noProof/>
                <w:sz w:val="22"/>
                <w:szCs w:val="22"/>
              </w:rPr>
            </w:pPr>
            <w:r>
              <w:rPr>
                <w:rFonts w:cs="Times New Roman"/>
                <w:b/>
                <w:color w:val="660066"/>
                <w:sz w:val="22"/>
                <w:szCs w:val="22"/>
              </w:rPr>
              <w:t>FACTOR RAINBOW</w:t>
            </w:r>
            <w:r w:rsidR="00E51AB7">
              <w:rPr>
                <w:rFonts w:cs="Times New Roman"/>
                <w:b/>
                <w:sz w:val="22"/>
                <w:szCs w:val="22"/>
              </w:rPr>
              <w:t xml:space="preserve">: </w:t>
            </w:r>
            <w:r w:rsidR="00E51AB7" w:rsidRPr="00FD3B0D">
              <w:rPr>
                <w:rFonts w:cs="Times New Roman"/>
                <w:bCs/>
                <w:sz w:val="22"/>
                <w:szCs w:val="22"/>
              </w:rPr>
              <w:t xml:space="preserve">The factor rainbow assists students in seeing the range of numbers possible </w:t>
            </w:r>
            <w:r w:rsidR="00F717C4">
              <w:rPr>
                <w:rFonts w:cs="Times New Roman"/>
                <w:bCs/>
                <w:sz w:val="22"/>
                <w:szCs w:val="22"/>
              </w:rPr>
              <w:t>rather than</w:t>
            </w:r>
            <w:r w:rsidR="00E51AB7" w:rsidRPr="00FD3B0D">
              <w:rPr>
                <w:rFonts w:cs="Times New Roman"/>
                <w:bCs/>
                <w:sz w:val="22"/>
                <w:szCs w:val="22"/>
              </w:rPr>
              <w:t xml:space="preserve"> randomly generating lists of numbers. Another benefit is that factors are arranged in order from least to greatest.</w:t>
            </w:r>
            <w:r w:rsidR="00E51AB7" w:rsidRPr="00FD3B0D">
              <w:rPr>
                <w:rFonts w:cs="Times New Roman"/>
                <w:bCs/>
                <w:noProof/>
                <w:sz w:val="22"/>
                <w:szCs w:val="22"/>
              </w:rPr>
              <w:t xml:space="preserve"> </w:t>
            </w:r>
          </w:p>
          <w:p w:rsidR="00E51AB7" w:rsidRPr="00E51AB7" w:rsidRDefault="00E51AB7" w:rsidP="00F717C4">
            <w:pPr>
              <w:autoSpaceDE w:val="0"/>
              <w:autoSpaceDN w:val="0"/>
              <w:adjustRightInd w:val="0"/>
              <w:rPr>
                <w:rFonts w:cs="Times New Roman"/>
                <w:b/>
                <w:sz w:val="22"/>
                <w:szCs w:val="22"/>
              </w:rPr>
            </w:pPr>
          </w:p>
        </w:tc>
        <w:tc>
          <w:tcPr>
            <w:tcW w:w="9540" w:type="dxa"/>
            <w:gridSpan w:val="3"/>
            <w:tcBorders>
              <w:top w:val="single" w:sz="4" w:space="0" w:color="auto"/>
              <w:left w:val="nil"/>
              <w:bottom w:val="nil"/>
            </w:tcBorders>
            <w:shd w:val="clear" w:color="auto" w:fill="auto"/>
          </w:tcPr>
          <w:p w:rsidR="00E51AB7" w:rsidRPr="00E51AB7" w:rsidRDefault="00E51AB7" w:rsidP="00FE0DA9">
            <w:pPr>
              <w:shd w:val="clear" w:color="auto" w:fill="FFFFFF" w:themeFill="background1"/>
              <w:autoSpaceDE w:val="0"/>
              <w:autoSpaceDN w:val="0"/>
              <w:adjustRightInd w:val="0"/>
              <w:rPr>
                <w:rFonts w:cs="Times New Roman"/>
                <w:bCs/>
                <w:noProof/>
                <w:sz w:val="22"/>
                <w:szCs w:val="22"/>
              </w:rPr>
            </w:pPr>
            <w:r w:rsidRPr="00E51AB7">
              <w:rPr>
                <w:rFonts w:cs="Times New Roman"/>
                <w:b/>
                <w:bCs/>
                <w:noProof/>
                <w:color w:val="660066"/>
                <w:sz w:val="22"/>
                <w:szCs w:val="22"/>
              </w:rPr>
              <w:t xml:space="preserve">Example for finding the factors of </w:t>
            </w:r>
            <w:r w:rsidR="00FC7B08">
              <w:rPr>
                <w:rFonts w:cs="Times New Roman"/>
                <w:b/>
                <w:bCs/>
                <w:noProof/>
                <w:color w:val="660066"/>
                <w:sz w:val="22"/>
                <w:szCs w:val="22"/>
              </w:rPr>
              <w:t>24</w:t>
            </w:r>
            <w:r>
              <w:rPr>
                <w:rFonts w:cs="Times New Roman"/>
                <w:bCs/>
                <w:noProof/>
                <w:sz w:val="22"/>
                <w:szCs w:val="22"/>
              </w:rPr>
              <w:t xml:space="preserve">: Start with 1 and </w:t>
            </w:r>
            <w:r w:rsidR="00FC7B08">
              <w:rPr>
                <w:rFonts w:cs="Times New Roman"/>
                <w:bCs/>
                <w:noProof/>
                <w:sz w:val="22"/>
                <w:szCs w:val="22"/>
              </w:rPr>
              <w:t>24</w:t>
            </w:r>
            <w:r>
              <w:rPr>
                <w:rFonts w:cs="Times New Roman"/>
                <w:bCs/>
                <w:noProof/>
                <w:sz w:val="22"/>
                <w:szCs w:val="22"/>
              </w:rPr>
              <w:t>, which</w:t>
            </w:r>
            <w:r w:rsidRPr="00FD3B0D">
              <w:rPr>
                <w:rFonts w:cs="Times New Roman"/>
                <w:bCs/>
                <w:noProof/>
                <w:sz w:val="22"/>
                <w:szCs w:val="22"/>
              </w:rPr>
              <w:t xml:space="preserve"> </w:t>
            </w:r>
            <w:r w:rsidR="00BA48A9">
              <w:rPr>
                <w:rFonts w:cs="Times New Roman"/>
                <w:bCs/>
                <w:noProof/>
                <w:sz w:val="22"/>
                <w:szCs w:val="22"/>
              </w:rPr>
              <w:t>is the range for finding possible factors</w:t>
            </w:r>
            <w:r w:rsidR="00852C01">
              <w:rPr>
                <w:rFonts w:cs="Times New Roman"/>
                <w:bCs/>
                <w:noProof/>
                <w:sz w:val="22"/>
                <w:szCs w:val="22"/>
              </w:rPr>
              <w:t xml:space="preserve"> and the greatest and smallest factors possible</w:t>
            </w:r>
            <w:r w:rsidR="00BA48A9">
              <w:rPr>
                <w:rFonts w:cs="Times New Roman"/>
                <w:bCs/>
                <w:noProof/>
                <w:sz w:val="22"/>
                <w:szCs w:val="22"/>
              </w:rPr>
              <w:t>.  Next, d</w:t>
            </w:r>
            <w:r w:rsidR="00F717C4">
              <w:rPr>
                <w:rFonts w:cs="Times New Roman"/>
                <w:bCs/>
                <w:noProof/>
                <w:sz w:val="22"/>
                <w:szCs w:val="22"/>
              </w:rPr>
              <w:t>etermine</w:t>
            </w:r>
            <w:r>
              <w:rPr>
                <w:rFonts w:cs="Times New Roman"/>
                <w:bCs/>
                <w:noProof/>
                <w:sz w:val="22"/>
                <w:szCs w:val="22"/>
              </w:rPr>
              <w:t xml:space="preserve"> if the next prim</w:t>
            </w:r>
            <w:r w:rsidR="00FE0DA9">
              <w:rPr>
                <w:rFonts w:cs="Times New Roman"/>
                <w:bCs/>
                <w:noProof/>
                <w:sz w:val="22"/>
                <w:szCs w:val="22"/>
              </w:rPr>
              <w:t xml:space="preserve">e number has </w:t>
            </w:r>
            <w:r w:rsidR="004D202A">
              <w:rPr>
                <w:rFonts w:cs="Times New Roman"/>
                <w:bCs/>
                <w:noProof/>
                <w:sz w:val="22"/>
                <w:szCs w:val="22"/>
              </w:rPr>
              <w:t xml:space="preserve">a </w:t>
            </w:r>
            <w:r w:rsidR="00FE0DA9">
              <w:rPr>
                <w:rFonts w:cs="Times New Roman"/>
                <w:bCs/>
                <w:noProof/>
                <w:sz w:val="22"/>
                <w:szCs w:val="22"/>
              </w:rPr>
              <w:t>factor that create</w:t>
            </w:r>
            <w:r w:rsidR="004D202A">
              <w:rPr>
                <w:rFonts w:cs="Times New Roman"/>
                <w:bCs/>
                <w:noProof/>
                <w:sz w:val="22"/>
                <w:szCs w:val="22"/>
              </w:rPr>
              <w:t>s</w:t>
            </w:r>
            <w:bookmarkStart w:id="0" w:name="_GoBack"/>
            <w:bookmarkEnd w:id="0"/>
            <w:r>
              <w:rPr>
                <w:rFonts w:cs="Times New Roman"/>
                <w:bCs/>
                <w:noProof/>
                <w:sz w:val="22"/>
                <w:szCs w:val="22"/>
              </w:rPr>
              <w:t xml:space="preserve"> </w:t>
            </w:r>
            <w:r w:rsidR="00FC7B08">
              <w:rPr>
                <w:rFonts w:cs="Times New Roman"/>
                <w:bCs/>
                <w:noProof/>
                <w:sz w:val="22"/>
                <w:szCs w:val="22"/>
              </w:rPr>
              <w:t>24</w:t>
            </w:r>
            <w:r>
              <w:rPr>
                <w:rFonts w:cs="Times New Roman"/>
                <w:bCs/>
                <w:noProof/>
                <w:sz w:val="22"/>
                <w:szCs w:val="22"/>
              </w:rPr>
              <w:t xml:space="preserve">. </w:t>
            </w:r>
            <w:r w:rsidRPr="00FD3B0D">
              <w:rPr>
                <w:rFonts w:cs="Times New Roman"/>
                <w:bCs/>
                <w:noProof/>
                <w:sz w:val="22"/>
                <w:szCs w:val="22"/>
              </w:rPr>
              <w:t>For example, 2 and 1</w:t>
            </w:r>
            <w:r w:rsidR="00FC7B08">
              <w:rPr>
                <w:rFonts w:cs="Times New Roman"/>
                <w:bCs/>
                <w:noProof/>
                <w:sz w:val="22"/>
                <w:szCs w:val="22"/>
              </w:rPr>
              <w:t>2</w:t>
            </w:r>
            <w:r w:rsidRPr="00FD3B0D">
              <w:rPr>
                <w:rFonts w:cs="Times New Roman"/>
                <w:bCs/>
                <w:noProof/>
                <w:sz w:val="22"/>
                <w:szCs w:val="22"/>
              </w:rPr>
              <w:t xml:space="preserve"> are factors of </w:t>
            </w:r>
            <w:r w:rsidR="00FC7B08">
              <w:rPr>
                <w:rFonts w:cs="Times New Roman"/>
                <w:bCs/>
                <w:noProof/>
                <w:sz w:val="22"/>
                <w:szCs w:val="22"/>
              </w:rPr>
              <w:t>24</w:t>
            </w:r>
            <w:r w:rsidRPr="00FD3B0D">
              <w:rPr>
                <w:rFonts w:cs="Times New Roman"/>
                <w:bCs/>
                <w:noProof/>
                <w:sz w:val="22"/>
                <w:szCs w:val="22"/>
              </w:rPr>
              <w:t xml:space="preserve">. </w:t>
            </w:r>
            <w:r w:rsidR="00FE0DA9">
              <w:rPr>
                <w:rFonts w:cs="Times New Roman"/>
                <w:bCs/>
                <w:noProof/>
                <w:sz w:val="22"/>
                <w:szCs w:val="22"/>
              </w:rPr>
              <w:t xml:space="preserve"> This allows students to see that there are no possible factors between 1</w:t>
            </w:r>
            <w:r w:rsidR="00FC7B08">
              <w:rPr>
                <w:rFonts w:cs="Times New Roman"/>
                <w:bCs/>
                <w:noProof/>
                <w:sz w:val="22"/>
                <w:szCs w:val="22"/>
              </w:rPr>
              <w:t>3</w:t>
            </w:r>
            <w:r w:rsidR="00FE0DA9">
              <w:rPr>
                <w:rFonts w:cs="Times New Roman"/>
                <w:bCs/>
                <w:noProof/>
                <w:sz w:val="22"/>
                <w:szCs w:val="22"/>
              </w:rPr>
              <w:t xml:space="preserve"> and </w:t>
            </w:r>
            <w:r w:rsidR="00FC7B08">
              <w:rPr>
                <w:rFonts w:cs="Times New Roman"/>
                <w:bCs/>
                <w:noProof/>
                <w:sz w:val="22"/>
                <w:szCs w:val="22"/>
              </w:rPr>
              <w:t>23</w:t>
            </w:r>
            <w:r w:rsidR="00FE0DA9">
              <w:rPr>
                <w:rFonts w:cs="Times New Roman"/>
                <w:bCs/>
                <w:noProof/>
                <w:sz w:val="22"/>
                <w:szCs w:val="22"/>
              </w:rPr>
              <w:t>.  Continue in this manner until all factors are determined.</w:t>
            </w:r>
            <w:r w:rsidRPr="00FD3B0D">
              <w:rPr>
                <w:rFonts w:cs="Times New Roman"/>
                <w:bCs/>
                <w:noProof/>
                <w:sz w:val="22"/>
                <w:szCs w:val="22"/>
              </w:rPr>
              <w:t xml:space="preserve"> </w:t>
            </w:r>
          </w:p>
        </w:tc>
      </w:tr>
      <w:tr w:rsidR="00E51AB7" w:rsidRPr="00DB1AD0">
        <w:tc>
          <w:tcPr>
            <w:tcW w:w="6048" w:type="dxa"/>
            <w:gridSpan w:val="4"/>
            <w:tcBorders>
              <w:top w:val="nil"/>
              <w:bottom w:val="nil"/>
              <w:right w:val="nil"/>
            </w:tcBorders>
            <w:shd w:val="clear" w:color="auto" w:fill="auto"/>
          </w:tcPr>
          <w:p w:rsidR="008503AC" w:rsidRDefault="00FC2A96" w:rsidP="00FC2A96">
            <w:pPr>
              <w:autoSpaceDE w:val="0"/>
              <w:autoSpaceDN w:val="0"/>
              <w:adjustRightInd w:val="0"/>
              <w:rPr>
                <w:rFonts w:cs="Times New Roman"/>
                <w:b/>
                <w:sz w:val="22"/>
                <w:szCs w:val="22"/>
              </w:rPr>
            </w:pPr>
            <w:r>
              <w:rPr>
                <w:rFonts w:cs="Times New Roman"/>
                <w:b/>
                <w:sz w:val="22"/>
                <w:szCs w:val="22"/>
              </w:rPr>
              <w:t xml:space="preserve">Creating a factor rainbow to find the factors of </w:t>
            </w:r>
            <w:r w:rsidR="00FC7B08">
              <w:rPr>
                <w:rFonts w:cs="Times New Roman"/>
                <w:b/>
                <w:sz w:val="22"/>
                <w:szCs w:val="22"/>
              </w:rPr>
              <w:t>24</w:t>
            </w:r>
            <w:r>
              <w:rPr>
                <w:rFonts w:cs="Times New Roman"/>
                <w:b/>
                <w:sz w:val="22"/>
                <w:szCs w:val="22"/>
              </w:rPr>
              <w:t>:</w:t>
            </w:r>
          </w:p>
          <w:p w:rsidR="00E51AB7" w:rsidRPr="0040452F" w:rsidRDefault="0040452F" w:rsidP="00971739">
            <w:pPr>
              <w:autoSpaceDE w:val="0"/>
              <w:autoSpaceDN w:val="0"/>
              <w:adjustRightInd w:val="0"/>
              <w:jc w:val="center"/>
              <w:rPr>
                <w:rFonts w:cs="Times New Roman"/>
                <w:b/>
                <w:noProof/>
                <w:sz w:val="22"/>
                <w:szCs w:val="22"/>
              </w:rPr>
            </w:pPr>
            <w:r>
              <w:rPr>
                <w:rFonts w:cs="Times New Roman"/>
                <w:b/>
                <w:noProof/>
                <w:sz w:val="22"/>
                <w:szCs w:val="22"/>
              </w:rPr>
              <w:drawing>
                <wp:inline distT="0" distB="0" distL="0" distR="0">
                  <wp:extent cx="2885440" cy="152498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l="6181" t="16157" r="3989" b="8605"/>
                          <a:stretch>
                            <a:fillRect/>
                          </a:stretch>
                        </pic:blipFill>
                        <pic:spPr bwMode="auto">
                          <a:xfrm>
                            <a:off x="0" y="0"/>
                            <a:ext cx="2904715" cy="1535168"/>
                          </a:xfrm>
                          <a:prstGeom prst="rect">
                            <a:avLst/>
                          </a:prstGeom>
                          <a:noFill/>
                          <a:ln w="9525">
                            <a:noFill/>
                            <a:miter lim="800000"/>
                            <a:headEnd/>
                            <a:tailEnd/>
                          </a:ln>
                        </pic:spPr>
                      </pic:pic>
                    </a:graphicData>
                  </a:graphic>
                </wp:inline>
              </w:drawing>
            </w:r>
          </w:p>
        </w:tc>
        <w:tc>
          <w:tcPr>
            <w:tcW w:w="8370" w:type="dxa"/>
            <w:gridSpan w:val="2"/>
            <w:tcBorders>
              <w:top w:val="nil"/>
              <w:left w:val="nil"/>
              <w:bottom w:val="nil"/>
            </w:tcBorders>
            <w:shd w:val="clear" w:color="auto" w:fill="auto"/>
          </w:tcPr>
          <w:p w:rsidR="008B43EA" w:rsidRPr="008503AC" w:rsidRDefault="008B43EA" w:rsidP="008B43EA">
            <w:pPr>
              <w:autoSpaceDE w:val="0"/>
              <w:autoSpaceDN w:val="0"/>
              <w:adjustRightInd w:val="0"/>
              <w:rPr>
                <w:rFonts w:cs="Times New Roman"/>
                <w:sz w:val="22"/>
                <w:szCs w:val="22"/>
              </w:rPr>
            </w:pPr>
            <w:r>
              <w:rPr>
                <w:rFonts w:cs="Times New Roman"/>
                <w:b/>
                <w:sz w:val="22"/>
                <w:szCs w:val="22"/>
              </w:rPr>
              <w:t>Finding the GCF of two numbers using a Factor Rainbow</w:t>
            </w:r>
            <w:r w:rsidR="008503AC">
              <w:rPr>
                <w:rFonts w:cs="Times New Roman"/>
                <w:b/>
                <w:sz w:val="22"/>
                <w:szCs w:val="22"/>
              </w:rPr>
              <w:t xml:space="preserve">: </w:t>
            </w:r>
            <w:r w:rsidR="008503AC">
              <w:rPr>
                <w:rFonts w:cs="Times New Roman"/>
                <w:sz w:val="22"/>
                <w:szCs w:val="22"/>
              </w:rPr>
              <w:t xml:space="preserve">Determine factors using the factor rainbow and then </w:t>
            </w:r>
            <w:r w:rsidR="00BE3393">
              <w:rPr>
                <w:rFonts w:cs="Times New Roman"/>
                <w:sz w:val="22"/>
                <w:szCs w:val="22"/>
              </w:rPr>
              <w:t>identify common factors</w:t>
            </w:r>
            <w:r w:rsidR="008503AC">
              <w:rPr>
                <w:rFonts w:cs="Times New Roman"/>
                <w:sz w:val="22"/>
                <w:szCs w:val="22"/>
              </w:rPr>
              <w:t xml:space="preserve">.  The </w:t>
            </w:r>
            <w:r w:rsidR="00BE3393">
              <w:rPr>
                <w:rFonts w:cs="Times New Roman"/>
                <w:sz w:val="22"/>
                <w:szCs w:val="22"/>
              </w:rPr>
              <w:t>GCF is the largest factor both numbers have in common.  In this case, the Greatest Common Factor is 6.</w:t>
            </w:r>
          </w:p>
          <w:p w:rsidR="001052D5" w:rsidRDefault="003C7915" w:rsidP="008B43EA">
            <w:pPr>
              <w:autoSpaceDE w:val="0"/>
              <w:autoSpaceDN w:val="0"/>
              <w:adjustRightInd w:val="0"/>
              <w:rPr>
                <w:rFonts w:cs="Times New Roman"/>
                <w:b/>
                <w:sz w:val="22"/>
                <w:szCs w:val="22"/>
              </w:rPr>
            </w:pPr>
            <w:r w:rsidRPr="003C7915">
              <w:rPr>
                <w:rFonts w:cs="Times New Roman"/>
                <w:b/>
                <w:noProof/>
                <w:sz w:val="22"/>
                <w:szCs w:val="22"/>
              </w:rPr>
              <w:drawing>
                <wp:inline distT="0" distB="0" distL="0" distR="0">
                  <wp:extent cx="2563707" cy="109873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l="4348" t="8654" r="4348" b="13462"/>
                          <a:stretch>
                            <a:fillRect/>
                          </a:stretch>
                        </pic:blipFill>
                        <pic:spPr bwMode="auto">
                          <a:xfrm>
                            <a:off x="0" y="0"/>
                            <a:ext cx="2571033" cy="1101872"/>
                          </a:xfrm>
                          <a:prstGeom prst="rect">
                            <a:avLst/>
                          </a:prstGeom>
                          <a:noFill/>
                          <a:ln w="9525">
                            <a:noFill/>
                            <a:miter lim="800000"/>
                            <a:headEnd/>
                            <a:tailEnd/>
                          </a:ln>
                        </pic:spPr>
                      </pic:pic>
                    </a:graphicData>
                  </a:graphic>
                </wp:inline>
              </w:drawing>
            </w:r>
            <w:r w:rsidR="008503AC" w:rsidRPr="008503AC">
              <w:rPr>
                <w:rFonts w:cs="Times New Roman"/>
                <w:b/>
                <w:noProof/>
                <w:sz w:val="22"/>
                <w:szCs w:val="22"/>
              </w:rPr>
              <w:drawing>
                <wp:inline distT="0" distB="0" distL="0" distR="0">
                  <wp:extent cx="2480714" cy="939800"/>
                  <wp:effectExtent l="25400" t="0" r="8486" b="0"/>
                  <wp:docPr id="45"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l="8892" t="25000" r="10596" b="18443"/>
                          <a:stretch>
                            <a:fillRect/>
                          </a:stretch>
                        </pic:blipFill>
                        <pic:spPr bwMode="auto">
                          <a:xfrm>
                            <a:off x="0" y="0"/>
                            <a:ext cx="2487927" cy="942533"/>
                          </a:xfrm>
                          <a:prstGeom prst="rect">
                            <a:avLst/>
                          </a:prstGeom>
                          <a:noFill/>
                          <a:ln w="9525">
                            <a:noFill/>
                            <a:miter lim="800000"/>
                            <a:headEnd/>
                            <a:tailEnd/>
                          </a:ln>
                        </pic:spPr>
                      </pic:pic>
                    </a:graphicData>
                  </a:graphic>
                </wp:inline>
              </w:drawing>
            </w:r>
          </w:p>
          <w:p w:rsidR="00E51AB7" w:rsidRPr="008503AC" w:rsidRDefault="00E51AB7" w:rsidP="008B43EA">
            <w:pPr>
              <w:autoSpaceDE w:val="0"/>
              <w:autoSpaceDN w:val="0"/>
              <w:adjustRightInd w:val="0"/>
              <w:rPr>
                <w:rFonts w:cs="Times New Roman"/>
                <w:b/>
                <w:sz w:val="22"/>
                <w:szCs w:val="22"/>
              </w:rPr>
            </w:pPr>
          </w:p>
        </w:tc>
      </w:tr>
      <w:tr w:rsidR="000B2377" w:rsidRPr="00DB1AD0">
        <w:tc>
          <w:tcPr>
            <w:tcW w:w="14418" w:type="dxa"/>
            <w:gridSpan w:val="6"/>
            <w:tcBorders>
              <w:top w:val="nil"/>
              <w:bottom w:val="single" w:sz="4" w:space="0" w:color="auto"/>
            </w:tcBorders>
            <w:shd w:val="clear" w:color="auto" w:fill="auto"/>
          </w:tcPr>
          <w:p w:rsidR="000B2377" w:rsidRPr="002B2818" w:rsidRDefault="000B2377" w:rsidP="007C7A69">
            <w:pPr>
              <w:autoSpaceDE w:val="0"/>
              <w:autoSpaceDN w:val="0"/>
              <w:adjustRightInd w:val="0"/>
              <w:rPr>
                <w:rFonts w:cs="Times New Roman"/>
                <w:b/>
                <w:color w:val="660066"/>
                <w:sz w:val="22"/>
                <w:szCs w:val="22"/>
              </w:rPr>
            </w:pPr>
            <w:r w:rsidRPr="002B2818">
              <w:rPr>
                <w:rFonts w:cs="Times New Roman"/>
                <w:b/>
                <w:color w:val="660066"/>
                <w:sz w:val="22"/>
                <w:szCs w:val="22"/>
              </w:rPr>
              <w:t>Remember 1 is a factor for every number, but it is not a PRIME factor.</w:t>
            </w:r>
            <w:r w:rsidR="002B2818" w:rsidRPr="002B2818">
              <w:rPr>
                <w:rFonts w:cs="Times New Roman"/>
                <w:b/>
                <w:color w:val="660066"/>
                <w:sz w:val="22"/>
                <w:szCs w:val="22"/>
              </w:rPr>
              <w:t xml:space="preserve">  The Factor Rainbow is effective for finding factors, but could create some confusion about prime factors. </w:t>
            </w:r>
            <w:r w:rsidR="007C7A69">
              <w:rPr>
                <w:rFonts w:cs="Times New Roman"/>
                <w:b/>
                <w:color w:val="660066"/>
                <w:sz w:val="22"/>
                <w:szCs w:val="22"/>
              </w:rPr>
              <w:t xml:space="preserve"> </w:t>
            </w:r>
            <w:r w:rsidR="002B2818" w:rsidRPr="002B2818">
              <w:rPr>
                <w:rFonts w:cs="Times New Roman"/>
                <w:b/>
                <w:color w:val="660066"/>
                <w:sz w:val="22"/>
                <w:szCs w:val="22"/>
              </w:rPr>
              <w:t>Once students are able to find factors, they should progress to the Factor Trees strategy</w:t>
            </w:r>
            <w:r w:rsidR="008C6F86">
              <w:rPr>
                <w:rFonts w:cs="Times New Roman"/>
                <w:b/>
                <w:color w:val="660066"/>
                <w:sz w:val="22"/>
                <w:szCs w:val="22"/>
              </w:rPr>
              <w:t>,</w:t>
            </w:r>
            <w:r w:rsidR="002B2818" w:rsidRPr="002B2818">
              <w:rPr>
                <w:rFonts w:cs="Times New Roman"/>
                <w:b/>
                <w:color w:val="660066"/>
                <w:sz w:val="22"/>
                <w:szCs w:val="22"/>
              </w:rPr>
              <w:t xml:space="preserve"> which does </w:t>
            </w:r>
            <w:r w:rsidR="008C6F86">
              <w:rPr>
                <w:rFonts w:cs="Times New Roman"/>
                <w:b/>
                <w:color w:val="660066"/>
                <w:sz w:val="22"/>
                <w:szCs w:val="22"/>
              </w:rPr>
              <w:t xml:space="preserve">not </w:t>
            </w:r>
            <w:r w:rsidR="002B2818" w:rsidRPr="002B2818">
              <w:rPr>
                <w:rFonts w:cs="Times New Roman"/>
                <w:b/>
                <w:color w:val="660066"/>
                <w:sz w:val="22"/>
                <w:szCs w:val="22"/>
              </w:rPr>
              <w:t>add confusion between factors in general and prime factors.</w:t>
            </w:r>
          </w:p>
        </w:tc>
      </w:tr>
    </w:tbl>
    <w:p w:rsidR="00E11068" w:rsidRPr="002D486E" w:rsidRDefault="002D486E" w:rsidP="002D486E">
      <w:pPr>
        <w:pStyle w:val="Footer"/>
        <w:ind w:left="720"/>
        <w:rPr>
          <w:b/>
          <w:sz w:val="20"/>
        </w:rPr>
      </w:pPr>
      <w:r>
        <w:rPr>
          <w:b/>
          <w:sz w:val="20"/>
        </w:rPr>
        <w:tab/>
      </w:r>
      <w:r>
        <w:rPr>
          <w:b/>
          <w:sz w:val="20"/>
        </w:rPr>
        <w:tab/>
      </w:r>
      <w:r>
        <w:rPr>
          <w:b/>
          <w:sz w:val="20"/>
        </w:rPr>
        <w:tab/>
      </w:r>
      <w:r>
        <w:rPr>
          <w:b/>
          <w:sz w:val="20"/>
        </w:rPr>
        <w:tab/>
      </w:r>
    </w:p>
    <w:tbl>
      <w:tblPr>
        <w:tblStyle w:val="TableGrid"/>
        <w:tblW w:w="0" w:type="auto"/>
        <w:tblLayout w:type="fixed"/>
        <w:tblLook w:val="00BF"/>
      </w:tblPr>
      <w:tblGrid>
        <w:gridCol w:w="2898"/>
        <w:gridCol w:w="2520"/>
        <w:gridCol w:w="1440"/>
        <w:gridCol w:w="2880"/>
        <w:gridCol w:w="4590"/>
      </w:tblGrid>
      <w:tr w:rsidR="00673B50" w:rsidRPr="00DB1AD0">
        <w:tc>
          <w:tcPr>
            <w:tcW w:w="2898" w:type="dxa"/>
            <w:tcBorders>
              <w:top w:val="single" w:sz="4" w:space="0" w:color="auto"/>
              <w:bottom w:val="single" w:sz="4" w:space="0" w:color="auto"/>
              <w:right w:val="nil"/>
            </w:tcBorders>
            <w:shd w:val="clear" w:color="auto" w:fill="auto"/>
          </w:tcPr>
          <w:p w:rsidR="00386BA0" w:rsidRDefault="00673B50" w:rsidP="00673B50">
            <w:pPr>
              <w:tabs>
                <w:tab w:val="left" w:pos="12330"/>
              </w:tabs>
              <w:autoSpaceDE w:val="0"/>
              <w:autoSpaceDN w:val="0"/>
              <w:adjustRightInd w:val="0"/>
              <w:jc w:val="center"/>
              <w:rPr>
                <w:rFonts w:cs="Times New Roman"/>
                <w:b/>
                <w:sz w:val="22"/>
                <w:szCs w:val="22"/>
              </w:rPr>
            </w:pPr>
            <w:r>
              <w:rPr>
                <w:rFonts w:cs="Times New Roman"/>
                <w:b/>
                <w:sz w:val="22"/>
                <w:szCs w:val="22"/>
              </w:rPr>
              <w:t xml:space="preserve">DISTRIBUTIVE PROERTY &amp; FACTOR RAINBOW </w:t>
            </w:r>
          </w:p>
          <w:p w:rsidR="00673B50" w:rsidRDefault="00673B50" w:rsidP="00673B50">
            <w:pPr>
              <w:tabs>
                <w:tab w:val="left" w:pos="12330"/>
              </w:tabs>
              <w:autoSpaceDE w:val="0"/>
              <w:autoSpaceDN w:val="0"/>
              <w:adjustRightInd w:val="0"/>
              <w:jc w:val="center"/>
              <w:rPr>
                <w:rFonts w:cs="Times New Roman"/>
                <w:b/>
                <w:sz w:val="22"/>
                <w:szCs w:val="22"/>
              </w:rPr>
            </w:pPr>
            <w:r>
              <w:rPr>
                <w:rFonts w:cs="Times New Roman"/>
                <w:b/>
                <w:sz w:val="22"/>
                <w:szCs w:val="22"/>
              </w:rPr>
              <w:t xml:space="preserve">(Expressing the sum of two whole numbers with a common factor as a </w:t>
            </w:r>
          </w:p>
          <w:p w:rsidR="00673B50" w:rsidRDefault="00673B50" w:rsidP="00673B50">
            <w:pPr>
              <w:tabs>
                <w:tab w:val="left" w:pos="12330"/>
              </w:tabs>
              <w:autoSpaceDE w:val="0"/>
              <w:autoSpaceDN w:val="0"/>
              <w:adjustRightInd w:val="0"/>
              <w:jc w:val="center"/>
              <w:rPr>
                <w:rFonts w:cs="Times New Roman"/>
                <w:b/>
                <w:sz w:val="22"/>
                <w:szCs w:val="22"/>
              </w:rPr>
            </w:pPr>
            <w:r>
              <w:rPr>
                <w:rFonts w:cs="Times New Roman"/>
                <w:b/>
                <w:sz w:val="22"/>
                <w:szCs w:val="22"/>
              </w:rPr>
              <w:t>multiple of two whole numbers with no common factor.)</w:t>
            </w:r>
          </w:p>
          <w:p w:rsidR="00673B50" w:rsidRPr="00E778F7" w:rsidRDefault="00673B50" w:rsidP="00443550">
            <w:pPr>
              <w:autoSpaceDE w:val="0"/>
              <w:autoSpaceDN w:val="0"/>
              <w:adjustRightInd w:val="0"/>
              <w:rPr>
                <w:rFonts w:cs="Times New Roman"/>
                <w:b/>
                <w:sz w:val="22"/>
                <w:szCs w:val="22"/>
              </w:rPr>
            </w:pPr>
          </w:p>
        </w:tc>
        <w:tc>
          <w:tcPr>
            <w:tcW w:w="6840" w:type="dxa"/>
            <w:gridSpan w:val="3"/>
            <w:tcBorders>
              <w:top w:val="single" w:sz="4" w:space="0" w:color="auto"/>
              <w:bottom w:val="single" w:sz="4" w:space="0" w:color="auto"/>
              <w:right w:val="nil"/>
            </w:tcBorders>
            <w:shd w:val="clear" w:color="auto" w:fill="auto"/>
          </w:tcPr>
          <w:p w:rsidR="00673B50" w:rsidRPr="00673B50" w:rsidRDefault="00673B50" w:rsidP="00443550">
            <w:pPr>
              <w:autoSpaceDE w:val="0"/>
              <w:autoSpaceDN w:val="0"/>
              <w:adjustRightInd w:val="0"/>
              <w:rPr>
                <w:rFonts w:cs="Times New Roman"/>
                <w:b/>
                <w:sz w:val="22"/>
                <w:szCs w:val="22"/>
              </w:rPr>
            </w:pPr>
            <w:r w:rsidRPr="00673B50">
              <w:rPr>
                <w:rFonts w:cs="Times New Roman"/>
                <w:b/>
                <w:noProof/>
                <w:sz w:val="22"/>
                <w:szCs w:val="22"/>
              </w:rPr>
              <w:drawing>
                <wp:inline distT="0" distB="0" distL="0" distR="0">
                  <wp:extent cx="4114800" cy="1331843"/>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t="5229" r="4167" b="7190"/>
                          <a:stretch>
                            <a:fillRect/>
                          </a:stretch>
                        </pic:blipFill>
                        <pic:spPr bwMode="auto">
                          <a:xfrm>
                            <a:off x="0" y="0"/>
                            <a:ext cx="4114800" cy="1331843"/>
                          </a:xfrm>
                          <a:prstGeom prst="rect">
                            <a:avLst/>
                          </a:prstGeom>
                          <a:noFill/>
                          <a:ln w="9525">
                            <a:noFill/>
                            <a:miter lim="800000"/>
                            <a:headEnd/>
                            <a:tailEnd/>
                          </a:ln>
                        </pic:spPr>
                      </pic:pic>
                    </a:graphicData>
                  </a:graphic>
                </wp:inline>
              </w:drawing>
            </w:r>
          </w:p>
        </w:tc>
        <w:tc>
          <w:tcPr>
            <w:tcW w:w="4590" w:type="dxa"/>
            <w:tcBorders>
              <w:top w:val="single" w:sz="4" w:space="0" w:color="auto"/>
              <w:left w:val="nil"/>
              <w:bottom w:val="single" w:sz="4" w:space="0" w:color="auto"/>
            </w:tcBorders>
            <w:shd w:val="clear" w:color="auto" w:fill="auto"/>
          </w:tcPr>
          <w:p w:rsidR="00673B50" w:rsidRPr="00AE5BF4" w:rsidRDefault="000243E1" w:rsidP="000243E1">
            <w:pPr>
              <w:autoSpaceDE w:val="0"/>
              <w:autoSpaceDN w:val="0"/>
              <w:adjustRightInd w:val="0"/>
              <w:rPr>
                <w:rFonts w:cs="Times New Roman"/>
                <w:sz w:val="22"/>
                <w:szCs w:val="22"/>
              </w:rPr>
            </w:pPr>
            <w:r>
              <w:rPr>
                <w:rFonts w:cs="Times New Roman"/>
                <w:sz w:val="22"/>
                <w:szCs w:val="22"/>
              </w:rPr>
              <w:t xml:space="preserve">After determining the Greatest Common Factor using the Factor Rainbow, the remaining factors to be placed within the parenthesis can be located by finding the number at the “other end of the rainbow” from the GCF.  For example, 6 </w:t>
            </w:r>
            <w:proofErr w:type="gramStart"/>
            <w:r>
              <w:rPr>
                <w:rFonts w:cs="Times New Roman"/>
                <w:sz w:val="22"/>
                <w:szCs w:val="22"/>
              </w:rPr>
              <w:t>is</w:t>
            </w:r>
            <w:proofErr w:type="gramEnd"/>
            <w:r>
              <w:rPr>
                <w:rFonts w:cs="Times New Roman"/>
                <w:sz w:val="22"/>
                <w:szCs w:val="22"/>
              </w:rPr>
              <w:t xml:space="preserve"> the GCF for 18 and 24. The factors at the other end of the rainbow are 3 (for factors of 18) and 4 (for factors of 24).</w:t>
            </w:r>
          </w:p>
        </w:tc>
      </w:tr>
      <w:tr w:rsidR="00C1457A" w:rsidRPr="00DB1AD0">
        <w:tc>
          <w:tcPr>
            <w:tcW w:w="14328" w:type="dxa"/>
            <w:gridSpan w:val="5"/>
            <w:tcBorders>
              <w:top w:val="single" w:sz="4" w:space="0" w:color="auto"/>
              <w:bottom w:val="single" w:sz="4" w:space="0" w:color="auto"/>
            </w:tcBorders>
            <w:shd w:val="clear" w:color="auto" w:fill="C2D69B" w:themeFill="accent3" w:themeFillTint="99"/>
          </w:tcPr>
          <w:p w:rsidR="00C1457A" w:rsidRPr="006A5026" w:rsidRDefault="006A5026" w:rsidP="00C1457A">
            <w:pPr>
              <w:autoSpaceDE w:val="0"/>
              <w:autoSpaceDN w:val="0"/>
              <w:adjustRightInd w:val="0"/>
              <w:jc w:val="center"/>
              <w:rPr>
                <w:rFonts w:cs="Times New Roman"/>
                <w:b/>
                <w:sz w:val="22"/>
                <w:szCs w:val="22"/>
              </w:rPr>
            </w:pPr>
            <w:r>
              <w:rPr>
                <w:rFonts w:cs="Times New Roman"/>
                <w:b/>
                <w:sz w:val="22"/>
                <w:szCs w:val="22"/>
              </w:rPr>
              <w:t>Greatest Common Factor &amp; Distributive Property: Birthday Cake Strategy</w:t>
            </w:r>
          </w:p>
        </w:tc>
      </w:tr>
      <w:tr w:rsidR="006A5026" w:rsidRPr="00DB1AD0">
        <w:tc>
          <w:tcPr>
            <w:tcW w:w="6858" w:type="dxa"/>
            <w:gridSpan w:val="3"/>
            <w:tcBorders>
              <w:top w:val="single" w:sz="4" w:space="0" w:color="auto"/>
              <w:bottom w:val="nil"/>
            </w:tcBorders>
            <w:shd w:val="clear" w:color="auto" w:fill="auto"/>
          </w:tcPr>
          <w:p w:rsidR="006A5026" w:rsidRDefault="006A5026" w:rsidP="006A5026">
            <w:pPr>
              <w:autoSpaceDE w:val="0"/>
              <w:autoSpaceDN w:val="0"/>
              <w:adjustRightInd w:val="0"/>
              <w:rPr>
                <w:rFonts w:cs="Times New Roman"/>
                <w:noProof/>
                <w:sz w:val="22"/>
                <w:szCs w:val="22"/>
              </w:rPr>
            </w:pPr>
            <w:r>
              <w:rPr>
                <w:rFonts w:cs="Times New Roman"/>
                <w:noProof/>
                <w:sz w:val="22"/>
                <w:szCs w:val="22"/>
              </w:rPr>
              <w:t>This strategy provides a tidy structure for helping students determine the GCF and apply the Distributive Property to the factored expression 6 ( 3 + 4 ).</w:t>
            </w:r>
          </w:p>
          <w:p w:rsidR="006A5026" w:rsidRDefault="006A5026" w:rsidP="006A5026">
            <w:pPr>
              <w:autoSpaceDE w:val="0"/>
              <w:autoSpaceDN w:val="0"/>
              <w:adjustRightInd w:val="0"/>
              <w:jc w:val="center"/>
              <w:rPr>
                <w:rFonts w:cs="Times New Roman"/>
                <w:b/>
                <w:sz w:val="22"/>
                <w:szCs w:val="22"/>
              </w:rPr>
            </w:pPr>
            <w:r w:rsidRPr="009341B5">
              <w:rPr>
                <w:rFonts w:cs="Times New Roman"/>
                <w:noProof/>
                <w:sz w:val="22"/>
                <w:szCs w:val="22"/>
              </w:rPr>
              <w:drawing>
                <wp:inline distT="0" distB="0" distL="0" distR="0">
                  <wp:extent cx="3435773" cy="13743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439940" cy="1375977"/>
                          </a:xfrm>
                          <a:prstGeom prst="rect">
                            <a:avLst/>
                          </a:prstGeom>
                          <a:noFill/>
                          <a:ln w="9525">
                            <a:noFill/>
                            <a:miter lim="800000"/>
                            <a:headEnd/>
                            <a:tailEnd/>
                          </a:ln>
                        </pic:spPr>
                      </pic:pic>
                    </a:graphicData>
                  </a:graphic>
                </wp:inline>
              </w:drawing>
            </w:r>
          </w:p>
        </w:tc>
        <w:tc>
          <w:tcPr>
            <w:tcW w:w="7470" w:type="dxa"/>
            <w:gridSpan w:val="2"/>
            <w:tcBorders>
              <w:top w:val="single" w:sz="4" w:space="0" w:color="auto"/>
              <w:bottom w:val="nil"/>
            </w:tcBorders>
            <w:shd w:val="clear" w:color="auto" w:fill="auto"/>
          </w:tcPr>
          <w:p w:rsidR="006A5026" w:rsidRPr="00C207E6" w:rsidRDefault="006A5026" w:rsidP="006A5026">
            <w:pPr>
              <w:tabs>
                <w:tab w:val="left" w:pos="12330"/>
              </w:tabs>
              <w:autoSpaceDE w:val="0"/>
              <w:autoSpaceDN w:val="0"/>
              <w:adjustRightInd w:val="0"/>
              <w:rPr>
                <w:rFonts w:cs="Times New Roman"/>
                <w:sz w:val="22"/>
                <w:szCs w:val="22"/>
              </w:rPr>
            </w:pPr>
            <w:r w:rsidRPr="00324696">
              <w:rPr>
                <w:rFonts w:cs="Times New Roman"/>
                <w:b/>
                <w:sz w:val="22"/>
                <w:szCs w:val="22"/>
              </w:rPr>
              <w:t>DISTRIBUTIVE PROPERTY &amp; BIRTHDAY CAKE</w:t>
            </w:r>
            <w:r>
              <w:rPr>
                <w:rFonts w:cs="Times New Roman"/>
                <w:sz w:val="22"/>
                <w:szCs w:val="22"/>
              </w:rPr>
              <w:t xml:space="preserve"> </w:t>
            </w:r>
            <w:r>
              <w:rPr>
                <w:rFonts w:cs="Times New Roman"/>
                <w:b/>
                <w:sz w:val="22"/>
                <w:szCs w:val="22"/>
              </w:rPr>
              <w:t>(Expressing the sum of two whole numbers with a common factor as a multiple of two whole numbers with no common factor)</w:t>
            </w:r>
          </w:p>
          <w:p w:rsidR="006A5026" w:rsidRPr="000D0D6A" w:rsidRDefault="000D0D6A" w:rsidP="00C1457A">
            <w:pPr>
              <w:autoSpaceDE w:val="0"/>
              <w:autoSpaceDN w:val="0"/>
              <w:adjustRightInd w:val="0"/>
              <w:jc w:val="center"/>
              <w:rPr>
                <w:rFonts w:cs="Times New Roman"/>
                <w:b/>
                <w:noProof/>
                <w:sz w:val="22"/>
                <w:szCs w:val="22"/>
              </w:rPr>
            </w:pPr>
            <w:r w:rsidRPr="000D0D6A">
              <w:rPr>
                <w:rFonts w:cs="Times New Roman"/>
                <w:b/>
                <w:noProof/>
                <w:sz w:val="22"/>
                <w:szCs w:val="22"/>
              </w:rPr>
              <w:drawing>
                <wp:inline distT="0" distB="0" distL="0" distR="0">
                  <wp:extent cx="2509520" cy="1368829"/>
                  <wp:effectExtent l="2540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l="4074" r="4259" b="7216"/>
                          <a:stretch>
                            <a:fillRect/>
                          </a:stretch>
                        </pic:blipFill>
                        <pic:spPr bwMode="auto">
                          <a:xfrm>
                            <a:off x="0" y="0"/>
                            <a:ext cx="2509520" cy="1368829"/>
                          </a:xfrm>
                          <a:prstGeom prst="rect">
                            <a:avLst/>
                          </a:prstGeom>
                          <a:noFill/>
                          <a:ln w="9525">
                            <a:noFill/>
                            <a:miter lim="800000"/>
                            <a:headEnd/>
                            <a:tailEnd/>
                          </a:ln>
                        </pic:spPr>
                      </pic:pic>
                    </a:graphicData>
                  </a:graphic>
                </wp:inline>
              </w:drawing>
            </w:r>
          </w:p>
        </w:tc>
      </w:tr>
      <w:tr w:rsidR="006A5026" w:rsidRPr="00DB1AD0">
        <w:tc>
          <w:tcPr>
            <w:tcW w:w="14328" w:type="dxa"/>
            <w:gridSpan w:val="5"/>
            <w:tcBorders>
              <w:top w:val="nil"/>
              <w:bottom w:val="single" w:sz="4" w:space="0" w:color="auto"/>
            </w:tcBorders>
            <w:shd w:val="clear" w:color="auto" w:fill="auto"/>
          </w:tcPr>
          <w:p w:rsidR="006A5026" w:rsidRPr="000E3781" w:rsidRDefault="00774CF3" w:rsidP="00774CF3">
            <w:pPr>
              <w:tabs>
                <w:tab w:val="left" w:pos="12330"/>
              </w:tabs>
              <w:autoSpaceDE w:val="0"/>
              <w:autoSpaceDN w:val="0"/>
              <w:adjustRightInd w:val="0"/>
              <w:rPr>
                <w:rFonts w:cs="Times New Roman"/>
                <w:b/>
                <w:color w:val="660066"/>
                <w:sz w:val="22"/>
                <w:szCs w:val="22"/>
              </w:rPr>
            </w:pPr>
            <w:r w:rsidRPr="000E3781">
              <w:rPr>
                <w:rFonts w:cs="Times New Roman"/>
                <w:b/>
                <w:color w:val="660066"/>
                <w:sz w:val="22"/>
                <w:szCs w:val="22"/>
              </w:rPr>
              <w:t>The birthday cake strategy is effective, but it is not the common middle school approach.  Therefore, the factor trees strategy is recommended for most students.</w:t>
            </w:r>
          </w:p>
        </w:tc>
      </w:tr>
      <w:tr w:rsidR="006A5026" w:rsidRPr="00DB1AD0">
        <w:tc>
          <w:tcPr>
            <w:tcW w:w="14328" w:type="dxa"/>
            <w:gridSpan w:val="5"/>
            <w:tcBorders>
              <w:top w:val="single" w:sz="4" w:space="0" w:color="auto"/>
              <w:bottom w:val="single" w:sz="4" w:space="0" w:color="auto"/>
            </w:tcBorders>
            <w:shd w:val="clear" w:color="auto" w:fill="C2D69B" w:themeFill="accent3" w:themeFillTint="99"/>
          </w:tcPr>
          <w:p w:rsidR="006A5026" w:rsidRDefault="006A5026" w:rsidP="00C1457A">
            <w:pPr>
              <w:autoSpaceDE w:val="0"/>
              <w:autoSpaceDN w:val="0"/>
              <w:adjustRightInd w:val="0"/>
              <w:jc w:val="center"/>
              <w:rPr>
                <w:rFonts w:cs="Times New Roman"/>
                <w:b/>
                <w:sz w:val="22"/>
                <w:szCs w:val="22"/>
              </w:rPr>
            </w:pPr>
            <w:r>
              <w:rPr>
                <w:rFonts w:cs="Times New Roman"/>
                <w:b/>
                <w:sz w:val="22"/>
                <w:szCs w:val="22"/>
              </w:rPr>
              <w:t>Greatest Common Factor &amp; Distributive Property: Factor Trees Strategy</w:t>
            </w:r>
            <w:r w:rsidR="000E3781">
              <w:rPr>
                <w:rFonts w:cs="Times New Roman"/>
                <w:b/>
                <w:sz w:val="22"/>
                <w:szCs w:val="22"/>
              </w:rPr>
              <w:t xml:space="preserve"> (Recommended Strategy)</w:t>
            </w:r>
          </w:p>
        </w:tc>
      </w:tr>
      <w:tr w:rsidR="00976425" w:rsidRPr="00DB1AD0">
        <w:tc>
          <w:tcPr>
            <w:tcW w:w="5418" w:type="dxa"/>
            <w:gridSpan w:val="2"/>
            <w:tcBorders>
              <w:top w:val="single" w:sz="4" w:space="0" w:color="auto"/>
              <w:bottom w:val="single" w:sz="4" w:space="0" w:color="auto"/>
            </w:tcBorders>
            <w:shd w:val="clear" w:color="auto" w:fill="auto"/>
          </w:tcPr>
          <w:p w:rsidR="00976425" w:rsidRDefault="00976425" w:rsidP="00764D70">
            <w:pPr>
              <w:autoSpaceDE w:val="0"/>
              <w:autoSpaceDN w:val="0"/>
              <w:adjustRightInd w:val="0"/>
              <w:rPr>
                <w:rFonts w:cs="Times New Roman"/>
                <w:b/>
                <w:sz w:val="22"/>
                <w:szCs w:val="22"/>
              </w:rPr>
            </w:pPr>
            <w:r>
              <w:rPr>
                <w:rFonts w:cs="Times New Roman"/>
                <w:sz w:val="22"/>
                <w:szCs w:val="22"/>
              </w:rPr>
              <w:t>Begin with the traditional factor tree strategy for finding primes</w:t>
            </w:r>
            <w:r w:rsidR="00F717C4">
              <w:rPr>
                <w:rFonts w:cs="Times New Roman"/>
                <w:sz w:val="22"/>
                <w:szCs w:val="22"/>
              </w:rPr>
              <w:t>, and</w:t>
            </w:r>
            <w:r>
              <w:rPr>
                <w:rFonts w:cs="Times New Roman"/>
                <w:sz w:val="22"/>
                <w:szCs w:val="22"/>
              </w:rPr>
              <w:t xml:space="preserve"> the</w:t>
            </w:r>
            <w:r w:rsidR="00F717C4">
              <w:rPr>
                <w:rFonts w:cs="Times New Roman"/>
                <w:sz w:val="22"/>
                <w:szCs w:val="22"/>
              </w:rPr>
              <w:t>n</w:t>
            </w:r>
            <w:r>
              <w:rPr>
                <w:rFonts w:cs="Times New Roman"/>
                <w:sz w:val="22"/>
                <w:szCs w:val="22"/>
              </w:rPr>
              <w:t xml:space="preserve"> prime facto</w:t>
            </w:r>
            <w:r w:rsidR="00F717C4">
              <w:rPr>
                <w:rFonts w:cs="Times New Roman"/>
                <w:sz w:val="22"/>
                <w:szCs w:val="22"/>
              </w:rPr>
              <w:t>r</w:t>
            </w:r>
            <w:r>
              <w:rPr>
                <w:rFonts w:cs="Times New Roman"/>
                <w:sz w:val="22"/>
                <w:szCs w:val="22"/>
              </w:rPr>
              <w:t xml:space="preserve"> both </w:t>
            </w:r>
            <w:r w:rsidR="00F717C4">
              <w:rPr>
                <w:rFonts w:cs="Times New Roman"/>
                <w:sz w:val="22"/>
                <w:szCs w:val="22"/>
              </w:rPr>
              <w:t xml:space="preserve">of </w:t>
            </w:r>
            <w:r>
              <w:rPr>
                <w:rFonts w:cs="Times New Roman"/>
                <w:sz w:val="22"/>
                <w:szCs w:val="22"/>
              </w:rPr>
              <w:t>the numbers being considered.</w:t>
            </w:r>
            <w:r w:rsidRPr="00764D70">
              <w:rPr>
                <w:rFonts w:cs="Times New Roman"/>
                <w:b/>
                <w:sz w:val="22"/>
                <w:szCs w:val="22"/>
              </w:rPr>
              <w:t xml:space="preserve"> </w:t>
            </w:r>
          </w:p>
          <w:p w:rsidR="00976425" w:rsidRDefault="00976425" w:rsidP="00764D70">
            <w:pPr>
              <w:autoSpaceDE w:val="0"/>
              <w:autoSpaceDN w:val="0"/>
              <w:adjustRightInd w:val="0"/>
              <w:rPr>
                <w:rFonts w:cs="Times New Roman"/>
                <w:b/>
                <w:sz w:val="22"/>
                <w:szCs w:val="22"/>
              </w:rPr>
            </w:pPr>
          </w:p>
          <w:p w:rsidR="00976425" w:rsidRPr="00764D70" w:rsidRDefault="00976425" w:rsidP="00764D70">
            <w:pPr>
              <w:autoSpaceDE w:val="0"/>
              <w:autoSpaceDN w:val="0"/>
              <w:adjustRightInd w:val="0"/>
              <w:rPr>
                <w:rFonts w:cs="Times New Roman"/>
                <w:sz w:val="22"/>
                <w:szCs w:val="22"/>
              </w:rPr>
            </w:pPr>
            <w:r w:rsidRPr="00764D70">
              <w:rPr>
                <w:rFonts w:cs="Times New Roman"/>
                <w:noProof/>
                <w:sz w:val="22"/>
                <w:szCs w:val="22"/>
              </w:rPr>
              <w:drawing>
                <wp:inline distT="0" distB="0" distL="0" distR="0">
                  <wp:extent cx="2743200" cy="914400"/>
                  <wp:effectExtent l="2540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l="4167" t="21320" r="4167" b="11675"/>
                          <a:stretch>
                            <a:fillRect/>
                          </a:stretch>
                        </pic:blipFill>
                        <pic:spPr bwMode="auto">
                          <a:xfrm>
                            <a:off x="0" y="0"/>
                            <a:ext cx="2743200" cy="914400"/>
                          </a:xfrm>
                          <a:prstGeom prst="rect">
                            <a:avLst/>
                          </a:prstGeom>
                          <a:noFill/>
                          <a:ln w="9525">
                            <a:noFill/>
                            <a:miter lim="800000"/>
                            <a:headEnd/>
                            <a:tailEnd/>
                          </a:ln>
                        </pic:spPr>
                      </pic:pic>
                    </a:graphicData>
                  </a:graphic>
                </wp:inline>
              </w:drawing>
            </w:r>
          </w:p>
          <w:p w:rsidR="00CC3B9A" w:rsidRDefault="00CC3B9A" w:rsidP="00793943">
            <w:pPr>
              <w:autoSpaceDE w:val="0"/>
              <w:autoSpaceDN w:val="0"/>
              <w:adjustRightInd w:val="0"/>
              <w:jc w:val="center"/>
              <w:rPr>
                <w:rFonts w:cs="Times New Roman"/>
                <w:b/>
                <w:sz w:val="22"/>
                <w:szCs w:val="22"/>
              </w:rPr>
            </w:pPr>
          </w:p>
          <w:p w:rsidR="00CC3B9A" w:rsidRDefault="00CC3B9A" w:rsidP="00793943">
            <w:pPr>
              <w:autoSpaceDE w:val="0"/>
              <w:autoSpaceDN w:val="0"/>
              <w:adjustRightInd w:val="0"/>
              <w:jc w:val="center"/>
              <w:rPr>
                <w:rFonts w:cs="Times New Roman"/>
                <w:b/>
                <w:sz w:val="22"/>
                <w:szCs w:val="22"/>
              </w:rPr>
            </w:pPr>
          </w:p>
          <w:p w:rsidR="00CC3B9A" w:rsidRDefault="00976425" w:rsidP="00793943">
            <w:pPr>
              <w:autoSpaceDE w:val="0"/>
              <w:autoSpaceDN w:val="0"/>
              <w:adjustRightInd w:val="0"/>
              <w:jc w:val="center"/>
              <w:rPr>
                <w:rFonts w:cs="Times New Roman"/>
                <w:b/>
                <w:sz w:val="22"/>
                <w:szCs w:val="22"/>
              </w:rPr>
            </w:pPr>
            <w:r>
              <w:rPr>
                <w:rFonts w:cs="Times New Roman"/>
                <w:b/>
                <w:sz w:val="22"/>
                <w:szCs w:val="22"/>
              </w:rPr>
              <w:t>PRIME FACTORIZATION</w:t>
            </w:r>
          </w:p>
          <w:p w:rsidR="00976425" w:rsidRDefault="00976425" w:rsidP="00793943">
            <w:pPr>
              <w:autoSpaceDE w:val="0"/>
              <w:autoSpaceDN w:val="0"/>
              <w:adjustRightInd w:val="0"/>
              <w:jc w:val="center"/>
              <w:rPr>
                <w:rFonts w:cs="Times New Roman"/>
                <w:b/>
                <w:sz w:val="22"/>
                <w:szCs w:val="22"/>
              </w:rPr>
            </w:pPr>
          </w:p>
          <w:p w:rsidR="00495472" w:rsidRDefault="00976425" w:rsidP="00793943">
            <w:pPr>
              <w:autoSpaceDE w:val="0"/>
              <w:autoSpaceDN w:val="0"/>
              <w:adjustRightInd w:val="0"/>
              <w:rPr>
                <w:rFonts w:cs="Times New Roman"/>
                <w:b/>
                <w:sz w:val="22"/>
                <w:szCs w:val="22"/>
              </w:rPr>
            </w:pPr>
            <w:r>
              <w:rPr>
                <w:rFonts w:cs="Times New Roman"/>
                <w:b/>
                <w:sz w:val="22"/>
                <w:szCs w:val="22"/>
              </w:rPr>
              <w:t xml:space="preserve">            </w:t>
            </w:r>
            <w:r w:rsidR="00CC3B9A">
              <w:rPr>
                <w:rFonts w:cs="Times New Roman"/>
                <w:b/>
                <w:sz w:val="22"/>
                <w:szCs w:val="22"/>
              </w:rPr>
              <w:t xml:space="preserve"> </w:t>
            </w:r>
            <w:r>
              <w:rPr>
                <w:rFonts w:cs="Times New Roman"/>
                <w:b/>
                <w:sz w:val="22"/>
                <w:szCs w:val="22"/>
              </w:rPr>
              <w:t>18: 3 x 2 x 3                         24: 2 x 2 x 2 x 3</w:t>
            </w:r>
          </w:p>
          <w:p w:rsidR="00976425" w:rsidRPr="00495472" w:rsidRDefault="00976425" w:rsidP="007C7A69">
            <w:pPr>
              <w:autoSpaceDE w:val="0"/>
              <w:autoSpaceDN w:val="0"/>
              <w:adjustRightInd w:val="0"/>
              <w:rPr>
                <w:rFonts w:cs="Times New Roman"/>
                <w:b/>
                <w:sz w:val="22"/>
                <w:szCs w:val="22"/>
              </w:rPr>
            </w:pPr>
          </w:p>
        </w:tc>
        <w:tc>
          <w:tcPr>
            <w:tcW w:w="8910" w:type="dxa"/>
            <w:gridSpan w:val="3"/>
            <w:tcBorders>
              <w:top w:val="single" w:sz="4" w:space="0" w:color="auto"/>
              <w:bottom w:val="single" w:sz="4" w:space="0" w:color="auto"/>
            </w:tcBorders>
            <w:shd w:val="clear" w:color="auto" w:fill="auto"/>
          </w:tcPr>
          <w:p w:rsidR="00976425" w:rsidRPr="00976425" w:rsidRDefault="00976425" w:rsidP="00976425">
            <w:pPr>
              <w:tabs>
                <w:tab w:val="left" w:pos="12330"/>
              </w:tabs>
              <w:autoSpaceDE w:val="0"/>
              <w:autoSpaceDN w:val="0"/>
              <w:adjustRightInd w:val="0"/>
              <w:rPr>
                <w:rFonts w:cs="Times New Roman"/>
                <w:sz w:val="22"/>
                <w:szCs w:val="22"/>
              </w:rPr>
            </w:pPr>
            <w:r>
              <w:rPr>
                <w:rFonts w:cs="Times New Roman"/>
                <w:b/>
                <w:sz w:val="22"/>
                <w:szCs w:val="22"/>
              </w:rPr>
              <w:t>DISTRIBUTIVE PRO</w:t>
            </w:r>
            <w:r w:rsidR="000D0D6A">
              <w:rPr>
                <w:rFonts w:cs="Times New Roman"/>
                <w:b/>
                <w:sz w:val="22"/>
                <w:szCs w:val="22"/>
              </w:rPr>
              <w:t>P</w:t>
            </w:r>
            <w:r>
              <w:rPr>
                <w:rFonts w:cs="Times New Roman"/>
                <w:b/>
                <w:sz w:val="22"/>
                <w:szCs w:val="22"/>
              </w:rPr>
              <w:t xml:space="preserve">ERTY &amp; FACTOR TREES </w:t>
            </w:r>
            <w:r w:rsidR="00532EBB">
              <w:rPr>
                <w:rFonts w:cs="Times New Roman"/>
                <w:b/>
                <w:sz w:val="22"/>
                <w:szCs w:val="22"/>
              </w:rPr>
              <w:t>(</w:t>
            </w:r>
            <w:r>
              <w:rPr>
                <w:rFonts w:cs="Times New Roman"/>
                <w:b/>
                <w:sz w:val="22"/>
                <w:szCs w:val="22"/>
              </w:rPr>
              <w:t>Expressing the sum of two whole numbers with a common factor as a multiple of two whol</w:t>
            </w:r>
            <w:r w:rsidR="00532EBB">
              <w:rPr>
                <w:rFonts w:cs="Times New Roman"/>
                <w:b/>
                <w:sz w:val="22"/>
                <w:szCs w:val="22"/>
              </w:rPr>
              <w:t>e numbers with no common factor)</w:t>
            </w:r>
          </w:p>
          <w:p w:rsidR="00976425" w:rsidRDefault="00976425" w:rsidP="00976425">
            <w:pPr>
              <w:autoSpaceDE w:val="0"/>
              <w:autoSpaceDN w:val="0"/>
              <w:adjustRightInd w:val="0"/>
              <w:jc w:val="center"/>
              <w:rPr>
                <w:rFonts w:cs="Times New Roman"/>
                <w:b/>
                <w:sz w:val="22"/>
                <w:szCs w:val="22"/>
              </w:rPr>
            </w:pPr>
          </w:p>
          <w:p w:rsidR="00976425" w:rsidRDefault="00976425" w:rsidP="00976425">
            <w:pPr>
              <w:autoSpaceDE w:val="0"/>
              <w:autoSpaceDN w:val="0"/>
              <w:adjustRightInd w:val="0"/>
              <w:jc w:val="center"/>
              <w:rPr>
                <w:rFonts w:cs="Times New Roman"/>
                <w:b/>
                <w:sz w:val="22"/>
                <w:szCs w:val="22"/>
              </w:rPr>
            </w:pPr>
            <w:r>
              <w:rPr>
                <w:rFonts w:cs="Times New Roman"/>
                <w:b/>
                <w:sz w:val="22"/>
                <w:szCs w:val="22"/>
              </w:rPr>
              <w:t>18 + 24 = 6 (3 + 4)</w:t>
            </w:r>
          </w:p>
          <w:p w:rsidR="00324696" w:rsidRPr="00C21FD0" w:rsidRDefault="00C21FD0" w:rsidP="00324696">
            <w:pPr>
              <w:autoSpaceDE w:val="0"/>
              <w:autoSpaceDN w:val="0"/>
              <w:adjustRightInd w:val="0"/>
              <w:jc w:val="center"/>
              <w:rPr>
                <w:rFonts w:cs="Times New Roman"/>
                <w:b/>
                <w:noProof/>
                <w:sz w:val="22"/>
                <w:szCs w:val="22"/>
              </w:rPr>
            </w:pPr>
            <w:r w:rsidRPr="00C21FD0">
              <w:rPr>
                <w:rFonts w:cs="Times New Roman"/>
                <w:b/>
                <w:noProof/>
                <w:sz w:val="22"/>
                <w:szCs w:val="22"/>
              </w:rPr>
              <w:drawing>
                <wp:inline distT="0" distB="0" distL="0" distR="0">
                  <wp:extent cx="2971800" cy="14859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l="4800" t="17062" r="8800" b="6161"/>
                          <a:stretch>
                            <a:fillRect/>
                          </a:stretch>
                        </pic:blipFill>
                        <pic:spPr bwMode="auto">
                          <a:xfrm>
                            <a:off x="0" y="0"/>
                            <a:ext cx="2971800" cy="1485900"/>
                          </a:xfrm>
                          <a:prstGeom prst="rect">
                            <a:avLst/>
                          </a:prstGeom>
                          <a:noFill/>
                          <a:ln w="9525">
                            <a:noFill/>
                            <a:miter lim="800000"/>
                            <a:headEnd/>
                            <a:tailEnd/>
                          </a:ln>
                        </pic:spPr>
                      </pic:pic>
                    </a:graphicData>
                  </a:graphic>
                </wp:inline>
              </w:drawing>
            </w:r>
          </w:p>
          <w:p w:rsidR="00976425" w:rsidRPr="00102B3D" w:rsidRDefault="00532EBB" w:rsidP="00102B3D">
            <w:pPr>
              <w:autoSpaceDE w:val="0"/>
              <w:autoSpaceDN w:val="0"/>
              <w:adjustRightInd w:val="0"/>
              <w:rPr>
                <w:rFonts w:cs="Times New Roman"/>
                <w:sz w:val="22"/>
                <w:szCs w:val="22"/>
              </w:rPr>
            </w:pPr>
            <w:r>
              <w:rPr>
                <w:rFonts w:cs="Times New Roman"/>
                <w:sz w:val="22"/>
                <w:szCs w:val="22"/>
              </w:rPr>
              <w:t xml:space="preserve">This image illustrates the relationship between “pulling </w:t>
            </w:r>
            <w:r w:rsidR="00547F2B">
              <w:rPr>
                <w:rFonts w:cs="Times New Roman"/>
                <w:sz w:val="22"/>
                <w:szCs w:val="22"/>
              </w:rPr>
              <w:t xml:space="preserve">out </w:t>
            </w:r>
            <w:r>
              <w:rPr>
                <w:rFonts w:cs="Times New Roman"/>
                <w:sz w:val="22"/>
                <w:szCs w:val="22"/>
              </w:rPr>
              <w:t>a factor”</w:t>
            </w:r>
            <w:r w:rsidR="00B17B0E">
              <w:rPr>
                <w:rFonts w:cs="Times New Roman"/>
                <w:sz w:val="22"/>
                <w:szCs w:val="22"/>
              </w:rPr>
              <w:t xml:space="preserve"> from two numbers and GCF </w:t>
            </w:r>
            <w:r>
              <w:rPr>
                <w:rFonts w:cs="Times New Roman"/>
                <w:sz w:val="22"/>
                <w:szCs w:val="22"/>
              </w:rPr>
              <w:t>in order to distribute it over addition.  The Greatest Common Factor makes an excellent choice for this because it leaves the smallest numbers possible inside the parenthesis.</w:t>
            </w:r>
          </w:p>
        </w:tc>
      </w:tr>
      <w:tr w:rsidR="00463EB4" w:rsidRPr="00DB1AD0">
        <w:tc>
          <w:tcPr>
            <w:tcW w:w="14328" w:type="dxa"/>
            <w:gridSpan w:val="5"/>
            <w:tcBorders>
              <w:top w:val="single" w:sz="4" w:space="0" w:color="auto"/>
              <w:bottom w:val="single" w:sz="4" w:space="0" w:color="auto"/>
            </w:tcBorders>
            <w:shd w:val="clear" w:color="auto" w:fill="C2D69B" w:themeFill="accent3" w:themeFillTint="99"/>
          </w:tcPr>
          <w:p w:rsidR="00463EB4" w:rsidRDefault="00774CF3" w:rsidP="00463EB4">
            <w:pPr>
              <w:tabs>
                <w:tab w:val="left" w:pos="12330"/>
              </w:tabs>
              <w:autoSpaceDE w:val="0"/>
              <w:autoSpaceDN w:val="0"/>
              <w:adjustRightInd w:val="0"/>
              <w:jc w:val="center"/>
              <w:rPr>
                <w:rFonts w:cs="Times New Roman"/>
                <w:b/>
                <w:sz w:val="22"/>
                <w:szCs w:val="22"/>
              </w:rPr>
            </w:pPr>
            <w:r>
              <w:rPr>
                <w:rFonts w:cs="Times New Roman"/>
                <w:b/>
                <w:sz w:val="22"/>
                <w:szCs w:val="22"/>
              </w:rPr>
              <w:t>Greatest Common Factor &amp; Least Common Multiple</w:t>
            </w:r>
          </w:p>
        </w:tc>
      </w:tr>
      <w:tr w:rsidR="00295E22" w:rsidRPr="00DB1AD0" w:rsidTr="00827ECD">
        <w:tc>
          <w:tcPr>
            <w:tcW w:w="14328" w:type="dxa"/>
            <w:gridSpan w:val="5"/>
            <w:tcBorders>
              <w:top w:val="single" w:sz="4" w:space="0" w:color="auto"/>
              <w:bottom w:val="nil"/>
            </w:tcBorders>
            <w:shd w:val="clear" w:color="auto" w:fill="auto"/>
          </w:tcPr>
          <w:p w:rsidR="00295E22" w:rsidRPr="00827ECD" w:rsidRDefault="00295E22" w:rsidP="000E3781">
            <w:pPr>
              <w:tabs>
                <w:tab w:val="left" w:pos="12330"/>
              </w:tabs>
              <w:autoSpaceDE w:val="0"/>
              <w:autoSpaceDN w:val="0"/>
              <w:adjustRightInd w:val="0"/>
              <w:jc w:val="center"/>
              <w:rPr>
                <w:rFonts w:cs="Times New Roman"/>
                <w:b/>
                <w:sz w:val="32"/>
                <w:szCs w:val="22"/>
              </w:rPr>
            </w:pPr>
            <w:r w:rsidRPr="00827ECD">
              <w:rPr>
                <w:rFonts w:cs="Times New Roman"/>
                <w:b/>
                <w:sz w:val="32"/>
                <w:szCs w:val="22"/>
              </w:rPr>
              <w:t>18 + 24</w:t>
            </w:r>
          </w:p>
        </w:tc>
      </w:tr>
      <w:tr w:rsidR="00295E22" w:rsidRPr="00DB1AD0" w:rsidTr="00827ECD">
        <w:tc>
          <w:tcPr>
            <w:tcW w:w="6858" w:type="dxa"/>
            <w:gridSpan w:val="3"/>
            <w:tcBorders>
              <w:top w:val="nil"/>
              <w:bottom w:val="nil"/>
              <w:right w:val="nil"/>
            </w:tcBorders>
            <w:shd w:val="clear" w:color="auto" w:fill="auto"/>
          </w:tcPr>
          <w:p w:rsidR="00BC11A2" w:rsidRDefault="00295E22" w:rsidP="00E11068">
            <w:pPr>
              <w:autoSpaceDE w:val="0"/>
              <w:autoSpaceDN w:val="0"/>
              <w:adjustRightInd w:val="0"/>
              <w:jc w:val="center"/>
              <w:rPr>
                <w:rFonts w:cs="Times New Roman"/>
                <w:b/>
                <w:noProof/>
                <w:sz w:val="22"/>
                <w:szCs w:val="22"/>
              </w:rPr>
            </w:pPr>
            <w:r w:rsidRPr="00BC11A2">
              <w:rPr>
                <w:rFonts w:cs="Times New Roman"/>
                <w:b/>
                <w:noProof/>
                <w:sz w:val="22"/>
                <w:szCs w:val="22"/>
              </w:rPr>
              <w:t>Greatest Common Factor</w:t>
            </w:r>
          </w:p>
          <w:p w:rsidR="00BC11A2" w:rsidRDefault="00BC11A2" w:rsidP="00E11068">
            <w:pPr>
              <w:autoSpaceDE w:val="0"/>
              <w:autoSpaceDN w:val="0"/>
              <w:adjustRightInd w:val="0"/>
              <w:jc w:val="center"/>
              <w:rPr>
                <w:rFonts w:cs="Times New Roman"/>
                <w:b/>
                <w:noProof/>
                <w:sz w:val="22"/>
                <w:szCs w:val="22"/>
              </w:rPr>
            </w:pPr>
          </w:p>
          <w:p w:rsidR="00183A7F" w:rsidRPr="00183A7F" w:rsidRDefault="00183A7F" w:rsidP="00E11068">
            <w:pPr>
              <w:autoSpaceDE w:val="0"/>
              <w:autoSpaceDN w:val="0"/>
              <w:adjustRightInd w:val="0"/>
              <w:jc w:val="center"/>
              <w:rPr>
                <w:rFonts w:cs="Times New Roman"/>
                <w:b/>
                <w:noProof/>
                <w:sz w:val="22"/>
                <w:szCs w:val="22"/>
              </w:rPr>
            </w:pPr>
            <w:r w:rsidRPr="00183A7F">
              <w:rPr>
                <w:rFonts w:cs="Times New Roman"/>
                <w:b/>
                <w:noProof/>
                <w:sz w:val="22"/>
                <w:szCs w:val="22"/>
              </w:rPr>
              <w:drawing>
                <wp:inline distT="0" distB="0" distL="0" distR="0">
                  <wp:extent cx="3195320" cy="1374258"/>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l="4243" t="16483" r="4721" b="9256"/>
                          <a:stretch>
                            <a:fillRect/>
                          </a:stretch>
                        </pic:blipFill>
                        <pic:spPr bwMode="auto">
                          <a:xfrm>
                            <a:off x="0" y="0"/>
                            <a:ext cx="3199770" cy="1376172"/>
                          </a:xfrm>
                          <a:prstGeom prst="rect">
                            <a:avLst/>
                          </a:prstGeom>
                          <a:noFill/>
                          <a:ln w="9525">
                            <a:noFill/>
                            <a:miter lim="800000"/>
                            <a:headEnd/>
                            <a:tailEnd/>
                          </a:ln>
                        </pic:spPr>
                      </pic:pic>
                    </a:graphicData>
                  </a:graphic>
                </wp:inline>
              </w:drawing>
            </w:r>
          </w:p>
          <w:p w:rsidR="00183A7F" w:rsidRDefault="00183A7F" w:rsidP="00E11068">
            <w:pPr>
              <w:autoSpaceDE w:val="0"/>
              <w:autoSpaceDN w:val="0"/>
              <w:adjustRightInd w:val="0"/>
              <w:jc w:val="center"/>
              <w:rPr>
                <w:rFonts w:cs="Times New Roman"/>
                <w:b/>
                <w:noProof/>
                <w:sz w:val="22"/>
                <w:szCs w:val="22"/>
              </w:rPr>
            </w:pPr>
          </w:p>
          <w:p w:rsidR="00295E22" w:rsidRPr="00BC60FE" w:rsidRDefault="00183A7F" w:rsidP="00E11068">
            <w:pPr>
              <w:autoSpaceDE w:val="0"/>
              <w:autoSpaceDN w:val="0"/>
              <w:adjustRightInd w:val="0"/>
              <w:jc w:val="center"/>
              <w:rPr>
                <w:rFonts w:cs="Times New Roman"/>
                <w:b/>
                <w:noProof/>
                <w:szCs w:val="22"/>
              </w:rPr>
            </w:pPr>
            <w:r w:rsidRPr="00BC60FE">
              <w:rPr>
                <w:rFonts w:cs="Times New Roman"/>
                <w:b/>
                <w:noProof/>
                <w:szCs w:val="22"/>
              </w:rPr>
              <w:t xml:space="preserve">GCF is 2 </w:t>
            </w:r>
            <w:r w:rsidRPr="00BC60FE">
              <w:rPr>
                <w:rFonts w:cs="Times New Roman"/>
                <w:b/>
                <w:noProof/>
                <w:szCs w:val="22"/>
              </w:rPr>
              <w:sym w:font="Symbol" w:char="F0B7"/>
            </w:r>
            <w:r w:rsidRPr="00BC60FE">
              <w:rPr>
                <w:rFonts w:cs="Times New Roman"/>
                <w:b/>
                <w:noProof/>
                <w:szCs w:val="22"/>
              </w:rPr>
              <w:t xml:space="preserve"> 3 = 6</w:t>
            </w:r>
          </w:p>
        </w:tc>
        <w:tc>
          <w:tcPr>
            <w:tcW w:w="7470" w:type="dxa"/>
            <w:gridSpan w:val="2"/>
            <w:tcBorders>
              <w:top w:val="nil"/>
              <w:left w:val="nil"/>
              <w:bottom w:val="nil"/>
            </w:tcBorders>
            <w:shd w:val="clear" w:color="auto" w:fill="auto"/>
          </w:tcPr>
          <w:p w:rsidR="00295E22" w:rsidRDefault="00295E22" w:rsidP="00CA29AB">
            <w:pPr>
              <w:tabs>
                <w:tab w:val="left" w:pos="12330"/>
              </w:tabs>
              <w:autoSpaceDE w:val="0"/>
              <w:autoSpaceDN w:val="0"/>
              <w:adjustRightInd w:val="0"/>
              <w:jc w:val="center"/>
              <w:rPr>
                <w:rFonts w:cs="Times New Roman"/>
                <w:b/>
                <w:sz w:val="22"/>
                <w:szCs w:val="22"/>
              </w:rPr>
            </w:pPr>
            <w:r>
              <w:rPr>
                <w:rFonts w:cs="Times New Roman"/>
                <w:b/>
                <w:sz w:val="22"/>
                <w:szCs w:val="22"/>
              </w:rPr>
              <w:t>Least Common Multiple</w:t>
            </w:r>
          </w:p>
          <w:p w:rsidR="00BC60FE" w:rsidRDefault="00BC60FE" w:rsidP="00CA29AB">
            <w:pPr>
              <w:tabs>
                <w:tab w:val="left" w:pos="12330"/>
              </w:tabs>
              <w:autoSpaceDE w:val="0"/>
              <w:autoSpaceDN w:val="0"/>
              <w:adjustRightInd w:val="0"/>
              <w:jc w:val="center"/>
              <w:rPr>
                <w:rFonts w:cs="Times New Roman"/>
                <w:b/>
                <w:sz w:val="22"/>
                <w:szCs w:val="22"/>
              </w:rPr>
            </w:pPr>
          </w:p>
          <w:p w:rsidR="00BC60FE" w:rsidRDefault="00BC60FE" w:rsidP="00CA29AB">
            <w:pPr>
              <w:tabs>
                <w:tab w:val="left" w:pos="12330"/>
              </w:tabs>
              <w:autoSpaceDE w:val="0"/>
              <w:autoSpaceDN w:val="0"/>
              <w:adjustRightInd w:val="0"/>
              <w:jc w:val="center"/>
              <w:rPr>
                <w:rFonts w:cs="Times New Roman"/>
                <w:b/>
                <w:sz w:val="22"/>
                <w:szCs w:val="22"/>
              </w:rPr>
            </w:pPr>
            <w:r w:rsidRPr="00BC60FE">
              <w:rPr>
                <w:rFonts w:cs="Times New Roman"/>
                <w:b/>
                <w:noProof/>
                <w:sz w:val="22"/>
                <w:szCs w:val="22"/>
              </w:rPr>
              <w:drawing>
                <wp:inline distT="0" distB="0" distL="0" distR="0">
                  <wp:extent cx="2179864" cy="904240"/>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l="6811" t="23670" r="9598" b="16962"/>
                          <a:stretch>
                            <a:fillRect/>
                          </a:stretch>
                        </pic:blipFill>
                        <pic:spPr bwMode="auto">
                          <a:xfrm>
                            <a:off x="0" y="0"/>
                            <a:ext cx="2179864" cy="904240"/>
                          </a:xfrm>
                          <a:prstGeom prst="rect">
                            <a:avLst/>
                          </a:prstGeom>
                          <a:noFill/>
                          <a:ln w="9525">
                            <a:noFill/>
                            <a:miter lim="800000"/>
                            <a:headEnd/>
                            <a:tailEnd/>
                          </a:ln>
                        </pic:spPr>
                      </pic:pic>
                    </a:graphicData>
                  </a:graphic>
                </wp:inline>
              </w:drawing>
            </w:r>
          </w:p>
          <w:p w:rsidR="00BC60FE" w:rsidRDefault="00BC60FE" w:rsidP="00CA29AB">
            <w:pPr>
              <w:tabs>
                <w:tab w:val="left" w:pos="12330"/>
              </w:tabs>
              <w:autoSpaceDE w:val="0"/>
              <w:autoSpaceDN w:val="0"/>
              <w:adjustRightInd w:val="0"/>
              <w:jc w:val="center"/>
              <w:rPr>
                <w:rFonts w:cs="Times New Roman"/>
                <w:b/>
                <w:sz w:val="22"/>
                <w:szCs w:val="22"/>
              </w:rPr>
            </w:pPr>
          </w:p>
          <w:p w:rsidR="00295E22" w:rsidRPr="00BC60FE" w:rsidRDefault="00BC60FE" w:rsidP="00CA29AB">
            <w:pPr>
              <w:tabs>
                <w:tab w:val="left" w:pos="12330"/>
              </w:tabs>
              <w:autoSpaceDE w:val="0"/>
              <w:autoSpaceDN w:val="0"/>
              <w:adjustRightInd w:val="0"/>
              <w:jc w:val="center"/>
              <w:rPr>
                <w:rFonts w:cs="Times New Roman"/>
                <w:b/>
                <w:szCs w:val="22"/>
              </w:rPr>
            </w:pPr>
            <w:r w:rsidRPr="00BC60FE">
              <w:rPr>
                <w:rFonts w:cs="Times New Roman"/>
                <w:b/>
                <w:szCs w:val="22"/>
              </w:rPr>
              <w:t>LCM is 72</w:t>
            </w:r>
          </w:p>
        </w:tc>
      </w:tr>
      <w:tr w:rsidR="000E3781" w:rsidRPr="00DB1AD0">
        <w:tc>
          <w:tcPr>
            <w:tcW w:w="14328" w:type="dxa"/>
            <w:gridSpan w:val="5"/>
            <w:tcBorders>
              <w:top w:val="nil"/>
              <w:bottom w:val="single" w:sz="4" w:space="0" w:color="auto"/>
            </w:tcBorders>
            <w:shd w:val="clear" w:color="auto" w:fill="auto"/>
          </w:tcPr>
          <w:p w:rsidR="000E3781" w:rsidRPr="000E3781" w:rsidRDefault="000E3781" w:rsidP="000E3781">
            <w:pPr>
              <w:tabs>
                <w:tab w:val="left" w:pos="12330"/>
              </w:tabs>
              <w:autoSpaceDE w:val="0"/>
              <w:autoSpaceDN w:val="0"/>
              <w:adjustRightInd w:val="0"/>
              <w:jc w:val="center"/>
              <w:rPr>
                <w:rFonts w:cs="Times New Roman"/>
                <w:b/>
                <w:color w:val="660066"/>
                <w:sz w:val="22"/>
                <w:szCs w:val="22"/>
              </w:rPr>
            </w:pPr>
            <w:r>
              <w:rPr>
                <w:rFonts w:cs="Times New Roman"/>
                <w:b/>
                <w:color w:val="660066"/>
                <w:sz w:val="22"/>
                <w:szCs w:val="22"/>
              </w:rPr>
              <w:t xml:space="preserve">The GCF and LCM are important tools for helping students develop greater capacity for seeing and using number relationships to solve problems. </w:t>
            </w:r>
          </w:p>
        </w:tc>
      </w:tr>
    </w:tbl>
    <w:p w:rsidR="0040452F" w:rsidRPr="00E11068" w:rsidRDefault="00793943" w:rsidP="00E11068">
      <w:pPr>
        <w:pStyle w:val="Footer"/>
        <w:ind w:left="720"/>
        <w:rPr>
          <w:b/>
          <w:sz w:val="20"/>
        </w:rPr>
      </w:pPr>
      <w:r>
        <w:tab/>
      </w:r>
      <w:r w:rsidR="0040452F" w:rsidRPr="00B41113">
        <w:rPr>
          <w:rFonts w:cs="Times New Roman"/>
          <w:bCs/>
          <w:sz w:val="22"/>
          <w:szCs w:val="22"/>
        </w:rPr>
        <w:t xml:space="preserve"> </w:t>
      </w:r>
    </w:p>
    <w:p w:rsidR="00950788" w:rsidRDefault="00950788"/>
    <w:sectPr w:rsidR="00950788" w:rsidSect="000226DD">
      <w:headerReference w:type="default" r:id="rId21"/>
      <w:footerReference w:type="default" r:id="rId22"/>
      <w:pgSz w:w="15840" w:h="12240" w:orient="landscape"/>
      <w:pgMar w:top="864" w:right="864" w:bottom="864" w:left="864"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2A2" w:rsidRDefault="004D202A">
      <w:r>
        <w:separator/>
      </w:r>
    </w:p>
  </w:endnote>
  <w:endnote w:type="continuationSeparator" w:id="0">
    <w:p w:rsidR="005212A2" w:rsidRDefault="004D202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n-ea">
    <w:panose1 w:val="00000000000000000000"/>
    <w:charset w:val="4D"/>
    <w:family w:val="roman"/>
    <w:notTrueType/>
    <w:pitch w:val="default"/>
    <w:sig w:usb0="00000003" w:usb1="00000000" w:usb2="00000000" w:usb3="00000000" w:csb0="00000001" w:csb1="00000000"/>
  </w:font>
  <w:font w:name="+mn-cs">
    <w:panose1 w:val="00000000000000000000"/>
    <w:charset w:val="00"/>
    <w:family w:val="roman"/>
    <w:notTrueType/>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77" w:rsidRPr="00E11068" w:rsidRDefault="000B2377" w:rsidP="00F84473">
    <w:pPr>
      <w:pStyle w:val="Footer"/>
      <w:ind w:left="720"/>
      <w:rPr>
        <w:b/>
        <w:sz w:val="20"/>
      </w:rPr>
    </w:pPr>
    <w:r>
      <w:rPr>
        <w:b/>
        <w:sz w:val="20"/>
      </w:rPr>
      <w:t xml:space="preserve">Utah District </w:t>
    </w:r>
    <w:r w:rsidRPr="00382207">
      <w:rPr>
        <w:b/>
        <w:sz w:val="20"/>
      </w:rPr>
      <w:t>Consortium (</w:t>
    </w:r>
    <w:r>
      <w:rPr>
        <w:b/>
        <w:sz w:val="20"/>
      </w:rPr>
      <w:t xml:space="preserve">Jordan, </w:t>
    </w:r>
    <w:r w:rsidRPr="00382207">
      <w:rPr>
        <w:b/>
        <w:sz w:val="20"/>
      </w:rPr>
      <w:t>Davis</w:t>
    </w:r>
    <w:r>
      <w:rPr>
        <w:b/>
        <w:sz w:val="20"/>
      </w:rPr>
      <w:t>, Granite, Salt Lake)</w:t>
    </w:r>
    <w:r>
      <w:rPr>
        <w:b/>
        <w:sz w:val="20"/>
      </w:rPr>
      <w:tab/>
    </w:r>
    <w:r>
      <w:rPr>
        <w:b/>
        <w:sz w:val="20"/>
      </w:rPr>
      <w:tab/>
    </w:r>
    <w:r>
      <w:rPr>
        <w:b/>
        <w:sz w:val="20"/>
      </w:rPr>
      <w:tab/>
    </w:r>
    <w:r>
      <w:rPr>
        <w:b/>
        <w:sz w:val="20"/>
      </w:rPr>
      <w:tab/>
    </w:r>
    <w:r>
      <w:rPr>
        <w:b/>
        <w:sz w:val="20"/>
      </w:rPr>
      <w:tab/>
    </w:r>
    <w:r>
      <w:rPr>
        <w:b/>
        <w:sz w:val="20"/>
      </w:rPr>
      <w:tab/>
    </w:r>
    <w:r>
      <w:rPr>
        <w:b/>
        <w:sz w:val="20"/>
      </w:rPr>
      <w:tab/>
      <w:t>DRAFT 2011</w:t>
    </w:r>
  </w:p>
  <w:p w:rsidR="000B2377" w:rsidRDefault="000B237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2A2" w:rsidRDefault="004D202A">
      <w:r>
        <w:separator/>
      </w:r>
    </w:p>
  </w:footnote>
  <w:footnote w:type="continuationSeparator" w:id="0">
    <w:p w:rsidR="005212A2" w:rsidRDefault="004D202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377" w:rsidRPr="00814B95" w:rsidRDefault="000B2377">
    <w:pPr>
      <w:pStyle w:val="Header"/>
      <w:rPr>
        <w:b/>
        <w:color w:val="FF0000"/>
      </w:rPr>
    </w:pPr>
    <w:r w:rsidRPr="00D53590">
      <w:rPr>
        <w:b/>
      </w:rPr>
      <w:t>6</w:t>
    </w:r>
    <w:r w:rsidRPr="00D53590">
      <w:rPr>
        <w:b/>
        <w:vertAlign w:val="superscript"/>
      </w:rPr>
      <w:t>th</w:t>
    </w:r>
    <w:r w:rsidRPr="00D53590">
      <w:rPr>
        <w:b/>
      </w:rPr>
      <w:t xml:space="preserve"> Grade ~ Conceptual Foundations for The Number System: Computational Fluency and Common Factors &amp; Multiples</w:t>
    </w:r>
    <w:r>
      <w:rPr>
        <w:b/>
      </w:rP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46F8"/>
    <w:multiLevelType w:val="hybridMultilevel"/>
    <w:tmpl w:val="D35045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8105EF9"/>
    <w:multiLevelType w:val="hybridMultilevel"/>
    <w:tmpl w:val="82C8A4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57D30"/>
    <w:multiLevelType w:val="hybridMultilevel"/>
    <w:tmpl w:val="46C8D22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2E30E76"/>
    <w:multiLevelType w:val="hybridMultilevel"/>
    <w:tmpl w:val="04241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78221A"/>
    <w:multiLevelType w:val="hybridMultilevel"/>
    <w:tmpl w:val="C9BA8D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1682CE8"/>
    <w:multiLevelType w:val="hybridMultilevel"/>
    <w:tmpl w:val="D89C52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6855D5A"/>
    <w:multiLevelType w:val="hybridMultilevel"/>
    <w:tmpl w:val="3A4608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rsids>
    <w:rsidRoot w:val="000226DD"/>
    <w:rsid w:val="00002245"/>
    <w:rsid w:val="000226DD"/>
    <w:rsid w:val="000243E1"/>
    <w:rsid w:val="00056743"/>
    <w:rsid w:val="0006457B"/>
    <w:rsid w:val="00076088"/>
    <w:rsid w:val="00083334"/>
    <w:rsid w:val="0008627D"/>
    <w:rsid w:val="000A1A84"/>
    <w:rsid w:val="000B2377"/>
    <w:rsid w:val="000D0D6A"/>
    <w:rsid w:val="000E3781"/>
    <w:rsid w:val="00102B3D"/>
    <w:rsid w:val="001052D5"/>
    <w:rsid w:val="00183A7F"/>
    <w:rsid w:val="001C1D5C"/>
    <w:rsid w:val="001F468D"/>
    <w:rsid w:val="001F5ABD"/>
    <w:rsid w:val="00205A35"/>
    <w:rsid w:val="00211B7D"/>
    <w:rsid w:val="002153A2"/>
    <w:rsid w:val="00224533"/>
    <w:rsid w:val="00227F61"/>
    <w:rsid w:val="00250BF8"/>
    <w:rsid w:val="0027171B"/>
    <w:rsid w:val="00280B26"/>
    <w:rsid w:val="00295E22"/>
    <w:rsid w:val="002B119B"/>
    <w:rsid w:val="002B2818"/>
    <w:rsid w:val="002D486E"/>
    <w:rsid w:val="00324696"/>
    <w:rsid w:val="003536C4"/>
    <w:rsid w:val="00373A3D"/>
    <w:rsid w:val="00386BA0"/>
    <w:rsid w:val="00387A43"/>
    <w:rsid w:val="003969FE"/>
    <w:rsid w:val="003C7915"/>
    <w:rsid w:val="003D791F"/>
    <w:rsid w:val="003F4B29"/>
    <w:rsid w:val="0040452F"/>
    <w:rsid w:val="00410249"/>
    <w:rsid w:val="00410706"/>
    <w:rsid w:val="00443550"/>
    <w:rsid w:val="00463EB4"/>
    <w:rsid w:val="00495472"/>
    <w:rsid w:val="004A5AB7"/>
    <w:rsid w:val="004B4394"/>
    <w:rsid w:val="004C1568"/>
    <w:rsid w:val="004C4BD3"/>
    <w:rsid w:val="004D202A"/>
    <w:rsid w:val="004D6AD6"/>
    <w:rsid w:val="005212A2"/>
    <w:rsid w:val="0052676B"/>
    <w:rsid w:val="00527571"/>
    <w:rsid w:val="00532EBB"/>
    <w:rsid w:val="0054725B"/>
    <w:rsid w:val="00547F2B"/>
    <w:rsid w:val="005578BA"/>
    <w:rsid w:val="0059103C"/>
    <w:rsid w:val="005974DB"/>
    <w:rsid w:val="005B7ECA"/>
    <w:rsid w:val="005F2B73"/>
    <w:rsid w:val="005F2DD0"/>
    <w:rsid w:val="00673B50"/>
    <w:rsid w:val="006A5026"/>
    <w:rsid w:val="006C54A8"/>
    <w:rsid w:val="006E55F7"/>
    <w:rsid w:val="006E7DE5"/>
    <w:rsid w:val="0073025C"/>
    <w:rsid w:val="00764D70"/>
    <w:rsid w:val="00774CF3"/>
    <w:rsid w:val="007908E7"/>
    <w:rsid w:val="00793943"/>
    <w:rsid w:val="00795E92"/>
    <w:rsid w:val="0079754E"/>
    <w:rsid w:val="007C7A69"/>
    <w:rsid w:val="007D1F16"/>
    <w:rsid w:val="007F7B29"/>
    <w:rsid w:val="00814B95"/>
    <w:rsid w:val="00827ECD"/>
    <w:rsid w:val="008503AC"/>
    <w:rsid w:val="00852C01"/>
    <w:rsid w:val="00875D1A"/>
    <w:rsid w:val="008B43EA"/>
    <w:rsid w:val="008C6F86"/>
    <w:rsid w:val="008C7137"/>
    <w:rsid w:val="008F1AC0"/>
    <w:rsid w:val="00901BD9"/>
    <w:rsid w:val="009341B5"/>
    <w:rsid w:val="00950788"/>
    <w:rsid w:val="00964EA0"/>
    <w:rsid w:val="00971739"/>
    <w:rsid w:val="00976425"/>
    <w:rsid w:val="00984672"/>
    <w:rsid w:val="009F5D25"/>
    <w:rsid w:val="009F6CAF"/>
    <w:rsid w:val="00A05C7F"/>
    <w:rsid w:val="00A14D87"/>
    <w:rsid w:val="00A66C54"/>
    <w:rsid w:val="00AE5BF4"/>
    <w:rsid w:val="00B17B0E"/>
    <w:rsid w:val="00B35CC6"/>
    <w:rsid w:val="00B44AEE"/>
    <w:rsid w:val="00B63D6C"/>
    <w:rsid w:val="00B82954"/>
    <w:rsid w:val="00B91A09"/>
    <w:rsid w:val="00B91DC0"/>
    <w:rsid w:val="00BA48A9"/>
    <w:rsid w:val="00BC11A2"/>
    <w:rsid w:val="00BC60FE"/>
    <w:rsid w:val="00BD04EB"/>
    <w:rsid w:val="00BE21AF"/>
    <w:rsid w:val="00BE3393"/>
    <w:rsid w:val="00BE6B5B"/>
    <w:rsid w:val="00C10A8D"/>
    <w:rsid w:val="00C1457A"/>
    <w:rsid w:val="00C1570F"/>
    <w:rsid w:val="00C207E6"/>
    <w:rsid w:val="00C21FD0"/>
    <w:rsid w:val="00C24508"/>
    <w:rsid w:val="00C62501"/>
    <w:rsid w:val="00C71496"/>
    <w:rsid w:val="00C72B63"/>
    <w:rsid w:val="00C73EE2"/>
    <w:rsid w:val="00C92CC3"/>
    <w:rsid w:val="00C93DCD"/>
    <w:rsid w:val="00CA29AB"/>
    <w:rsid w:val="00CC3B9A"/>
    <w:rsid w:val="00D27467"/>
    <w:rsid w:val="00D567AB"/>
    <w:rsid w:val="00D5780E"/>
    <w:rsid w:val="00D673F2"/>
    <w:rsid w:val="00DA3A33"/>
    <w:rsid w:val="00DE368E"/>
    <w:rsid w:val="00E11068"/>
    <w:rsid w:val="00E50172"/>
    <w:rsid w:val="00E51AB7"/>
    <w:rsid w:val="00E562FC"/>
    <w:rsid w:val="00E778F7"/>
    <w:rsid w:val="00E81CD2"/>
    <w:rsid w:val="00E927D0"/>
    <w:rsid w:val="00F31D68"/>
    <w:rsid w:val="00F366CB"/>
    <w:rsid w:val="00F55652"/>
    <w:rsid w:val="00F717C4"/>
    <w:rsid w:val="00F84473"/>
    <w:rsid w:val="00FA3960"/>
    <w:rsid w:val="00FA4999"/>
    <w:rsid w:val="00FA7463"/>
    <w:rsid w:val="00FC2A96"/>
    <w:rsid w:val="00FC7B08"/>
    <w:rsid w:val="00FE0DA9"/>
    <w:rsid w:val="00FF5A00"/>
  </w:rsids>
  <m:mathPr>
    <m:mathFont m:val="Marker Fel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DD"/>
    <w:rPr>
      <w:rFonts w:ascii="Arial Narrow" w:hAnsi="Arial Narrow"/>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0226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226DD"/>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814B95"/>
    <w:pPr>
      <w:tabs>
        <w:tab w:val="center" w:pos="4320"/>
        <w:tab w:val="right" w:pos="8640"/>
      </w:tabs>
    </w:pPr>
  </w:style>
  <w:style w:type="character" w:customStyle="1" w:styleId="HeaderChar">
    <w:name w:val="Header Char"/>
    <w:basedOn w:val="DefaultParagraphFont"/>
    <w:link w:val="Header"/>
    <w:uiPriority w:val="99"/>
    <w:rsid w:val="00814B95"/>
    <w:rPr>
      <w:rFonts w:ascii="Arial Narrow" w:hAnsi="Arial Narrow"/>
    </w:rPr>
  </w:style>
  <w:style w:type="paragraph" w:styleId="Footer">
    <w:name w:val="footer"/>
    <w:basedOn w:val="Normal"/>
    <w:link w:val="FooterChar"/>
    <w:uiPriority w:val="99"/>
    <w:unhideWhenUsed/>
    <w:rsid w:val="00814B95"/>
    <w:pPr>
      <w:tabs>
        <w:tab w:val="center" w:pos="4320"/>
        <w:tab w:val="right" w:pos="8640"/>
      </w:tabs>
    </w:pPr>
  </w:style>
  <w:style w:type="character" w:customStyle="1" w:styleId="FooterChar">
    <w:name w:val="Footer Char"/>
    <w:basedOn w:val="DefaultParagraphFont"/>
    <w:link w:val="Footer"/>
    <w:uiPriority w:val="99"/>
    <w:rsid w:val="00814B95"/>
    <w:rPr>
      <w:rFonts w:ascii="Arial Narrow" w:hAnsi="Arial Narrow"/>
    </w:rPr>
  </w:style>
  <w:style w:type="paragraph" w:styleId="ListParagraph">
    <w:name w:val="List Paragraph"/>
    <w:basedOn w:val="Normal"/>
    <w:uiPriority w:val="34"/>
    <w:qFormat/>
    <w:rsid w:val="007D1F16"/>
    <w:pPr>
      <w:ind w:left="720"/>
      <w:contextualSpacing/>
    </w:pPr>
  </w:style>
  <w:style w:type="paragraph" w:styleId="BalloonText">
    <w:name w:val="Balloon Text"/>
    <w:basedOn w:val="Normal"/>
    <w:link w:val="BalloonTextChar"/>
    <w:uiPriority w:val="99"/>
    <w:semiHidden/>
    <w:unhideWhenUsed/>
    <w:rsid w:val="00064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5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6DD"/>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26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0226DD"/>
    <w:pPr>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814B95"/>
    <w:pPr>
      <w:tabs>
        <w:tab w:val="center" w:pos="4320"/>
        <w:tab w:val="right" w:pos="8640"/>
      </w:tabs>
    </w:pPr>
  </w:style>
  <w:style w:type="character" w:customStyle="1" w:styleId="HeaderChar">
    <w:name w:val="Header Char"/>
    <w:basedOn w:val="DefaultParagraphFont"/>
    <w:link w:val="Header"/>
    <w:uiPriority w:val="99"/>
    <w:rsid w:val="00814B95"/>
    <w:rPr>
      <w:rFonts w:ascii="Arial Narrow" w:hAnsi="Arial Narrow"/>
    </w:rPr>
  </w:style>
  <w:style w:type="paragraph" w:styleId="Footer">
    <w:name w:val="footer"/>
    <w:basedOn w:val="Normal"/>
    <w:link w:val="FooterChar"/>
    <w:uiPriority w:val="99"/>
    <w:unhideWhenUsed/>
    <w:rsid w:val="00814B95"/>
    <w:pPr>
      <w:tabs>
        <w:tab w:val="center" w:pos="4320"/>
        <w:tab w:val="right" w:pos="8640"/>
      </w:tabs>
    </w:pPr>
  </w:style>
  <w:style w:type="character" w:customStyle="1" w:styleId="FooterChar">
    <w:name w:val="Footer Char"/>
    <w:basedOn w:val="DefaultParagraphFont"/>
    <w:link w:val="Footer"/>
    <w:uiPriority w:val="99"/>
    <w:rsid w:val="00814B95"/>
    <w:rPr>
      <w:rFonts w:ascii="Arial Narrow" w:hAnsi="Arial Narrow"/>
    </w:rPr>
  </w:style>
  <w:style w:type="paragraph" w:styleId="ListParagraph">
    <w:name w:val="List Paragraph"/>
    <w:basedOn w:val="Normal"/>
    <w:uiPriority w:val="34"/>
    <w:qFormat/>
    <w:rsid w:val="007D1F16"/>
    <w:pPr>
      <w:ind w:left="720"/>
      <w:contextualSpacing/>
    </w:pPr>
  </w:style>
  <w:style w:type="paragraph" w:styleId="BalloonText">
    <w:name w:val="Balloon Text"/>
    <w:basedOn w:val="Normal"/>
    <w:link w:val="BalloonTextChar"/>
    <w:uiPriority w:val="99"/>
    <w:semiHidden/>
    <w:unhideWhenUsed/>
    <w:rsid w:val="000645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57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7" Type="http://schemas.openxmlformats.org/officeDocument/2006/relationships/image" Target="media/image1.png"/><Relationship Id="rId1" Type="http://schemas.openxmlformats.org/officeDocument/2006/relationships/numbering" Target="numbering.xml"/><Relationship Id="rId24" Type="http://schemas.openxmlformats.org/officeDocument/2006/relationships/theme" Target="theme/theme1.xml"/><Relationship Id="rId25" Type="http://schemas.microsoft.com/office/2007/relationships/stylesWithEffects" Target="stylesWithEffects.xml"/><Relationship Id="rId8" Type="http://schemas.openxmlformats.org/officeDocument/2006/relationships/image" Target="media/image2.emf"/><Relationship Id="rId13" Type="http://schemas.openxmlformats.org/officeDocument/2006/relationships/image" Target="media/image7.png"/><Relationship Id="rId10" Type="http://schemas.openxmlformats.org/officeDocument/2006/relationships/image" Target="media/image4.emf"/><Relationship Id="rId12" Type="http://schemas.openxmlformats.org/officeDocument/2006/relationships/image" Target="media/image6.emf"/><Relationship Id="rId17" Type="http://schemas.openxmlformats.org/officeDocument/2006/relationships/image" Target="media/image11.emf"/><Relationship Id="rId9" Type="http://schemas.openxmlformats.org/officeDocument/2006/relationships/image" Target="media/image3.png"/><Relationship Id="rId18" Type="http://schemas.openxmlformats.org/officeDocument/2006/relationships/image" Target="media/image12.emf"/><Relationship Id="rId3" Type="http://schemas.openxmlformats.org/officeDocument/2006/relationships/settings" Target="settings.xml"/><Relationship Id="rId14" Type="http://schemas.openxmlformats.org/officeDocument/2006/relationships/image" Target="media/image8.emf"/><Relationship Id="rId2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image" Target="media/image5.emf"/><Relationship Id="rId6" Type="http://schemas.openxmlformats.org/officeDocument/2006/relationships/endnotes" Target="endnotes.xml"/><Relationship Id="rId16" Type="http://schemas.openxmlformats.org/officeDocument/2006/relationships/image" Target="media/image10.emf"/><Relationship Id="rId5" Type="http://schemas.openxmlformats.org/officeDocument/2006/relationships/footnotes" Target="footnotes.xml"/><Relationship Id="rId15" Type="http://schemas.openxmlformats.org/officeDocument/2006/relationships/image" Target="media/image9.emf"/><Relationship Id="rId19" Type="http://schemas.openxmlformats.org/officeDocument/2006/relationships/image" Target="media/image13.emf"/><Relationship Id="rId20" Type="http://schemas.openxmlformats.org/officeDocument/2006/relationships/image" Target="media/image14.emf"/><Relationship Id="rId22" Type="http://schemas.openxmlformats.org/officeDocument/2006/relationships/footer" Target="footer1.xml"/><Relationship Id="rId21" Type="http://schemas.openxmlformats.org/officeDocument/2006/relationships/header" Target="header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1425</Words>
  <Characters>8126</Characters>
  <Application>Microsoft Macintosh Word</Application>
  <DocSecurity>0</DocSecurity>
  <Lines>67</Lines>
  <Paragraphs>16</Paragraphs>
  <ScaleCrop>false</ScaleCrop>
  <Company/>
  <LinksUpToDate>false</LinksUpToDate>
  <CharactersWithSpaces>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dc:creator>
  <cp:keywords/>
  <cp:lastModifiedBy>JSD</cp:lastModifiedBy>
  <cp:revision>4</cp:revision>
  <dcterms:created xsi:type="dcterms:W3CDTF">2011-06-26T19:43:00Z</dcterms:created>
  <dcterms:modified xsi:type="dcterms:W3CDTF">2011-06-26T20:38:00Z</dcterms:modified>
</cp:coreProperties>
</file>