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ED9D" w14:textId="77777777" w:rsidR="00190645" w:rsidRPr="00597A41" w:rsidRDefault="00190645" w:rsidP="00597A41">
      <w:pPr>
        <w:rPr>
          <w:b/>
        </w:rPr>
      </w:pPr>
      <w:r w:rsidRPr="00597A41">
        <w:rPr>
          <w:b/>
        </w:rPr>
        <w:t>TEACHER RESOURCE LIBRARY</w:t>
      </w:r>
    </w:p>
    <w:p w14:paraId="0CF57EF9" w14:textId="3F00D235" w:rsidR="00190645" w:rsidRDefault="00190645" w:rsidP="00190645">
      <w:pPr>
        <w:rPr>
          <w:i/>
        </w:rPr>
      </w:pPr>
      <w:r>
        <w:t xml:space="preserve">Grade 6 ~ </w:t>
      </w:r>
      <w:r w:rsidRPr="00D57AA4">
        <w:rPr>
          <w:b/>
          <w:i/>
        </w:rPr>
        <w:t>Ratio and Proportional Reasonin</w:t>
      </w:r>
      <w:r w:rsidR="00082139">
        <w:rPr>
          <w:b/>
          <w:i/>
        </w:rPr>
        <w:t>g (6.RP1-3)</w:t>
      </w:r>
      <w:bookmarkStart w:id="0" w:name="_GoBack"/>
      <w:bookmarkEnd w:id="0"/>
      <w:r w:rsidR="00D10DF7">
        <w:tab/>
      </w:r>
      <w:r w:rsidR="00D10DF7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</w:t>
      </w:r>
    </w:p>
    <w:tbl>
      <w:tblPr>
        <w:tblStyle w:val="TableGrid"/>
        <w:tblW w:w="14328" w:type="dxa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3420"/>
        <w:gridCol w:w="360"/>
        <w:gridCol w:w="6210"/>
      </w:tblGrid>
      <w:tr w:rsidR="00190645" w14:paraId="565FBE50" w14:textId="77777777">
        <w:tc>
          <w:tcPr>
            <w:tcW w:w="14328" w:type="dxa"/>
            <w:gridSpan w:val="5"/>
            <w:shd w:val="clear" w:color="auto" w:fill="B8CCE4" w:themeFill="accent1" w:themeFillTint="66"/>
          </w:tcPr>
          <w:p w14:paraId="4114CF41" w14:textId="77777777" w:rsidR="00190645" w:rsidRPr="00455CA1" w:rsidRDefault="00190645" w:rsidP="0066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D57AA4">
              <w:rPr>
                <w:rFonts w:cs="Gotham-Bold"/>
                <w:b/>
                <w:bCs/>
                <w:sz w:val="28"/>
                <w:szCs w:val="18"/>
              </w:rPr>
              <w:t>Understand ratio concepts and use ratio reasoning to solve problems.</w:t>
            </w:r>
          </w:p>
        </w:tc>
      </w:tr>
      <w:tr w:rsidR="00190645" w14:paraId="30A0B0F3" w14:textId="77777777">
        <w:trPr>
          <w:cantSplit/>
          <w:trHeight w:val="3527"/>
        </w:trPr>
        <w:tc>
          <w:tcPr>
            <w:tcW w:w="1458" w:type="dxa"/>
            <w:tcBorders>
              <w:bottom w:val="double" w:sz="12" w:space="0" w:color="auto"/>
            </w:tcBorders>
            <w:shd w:val="clear" w:color="auto" w:fill="FFFF66"/>
          </w:tcPr>
          <w:p w14:paraId="3214EAC4" w14:textId="77777777" w:rsidR="00190645" w:rsidRDefault="00190645" w:rsidP="002C3F1E">
            <w:pPr>
              <w:ind w:left="720"/>
              <w:rPr>
                <w:b/>
                <w:sz w:val="28"/>
              </w:rPr>
            </w:pPr>
          </w:p>
          <w:p w14:paraId="677F23AA" w14:textId="77777777" w:rsidR="002C3F1E" w:rsidRDefault="002C3F1E" w:rsidP="002C3F1E">
            <w:pPr>
              <w:rPr>
                <w:b/>
                <w:sz w:val="28"/>
              </w:rPr>
            </w:pPr>
          </w:p>
          <w:p w14:paraId="13880F05" w14:textId="77777777" w:rsidR="002C3F1E" w:rsidRDefault="002C3F1E" w:rsidP="002C3F1E">
            <w:pPr>
              <w:rPr>
                <w:b/>
                <w:sz w:val="28"/>
              </w:rPr>
            </w:pPr>
          </w:p>
          <w:p w14:paraId="65B4F99F" w14:textId="77777777" w:rsidR="002C3F1E" w:rsidRDefault="002C3F1E" w:rsidP="002C3F1E">
            <w:pPr>
              <w:rPr>
                <w:b/>
                <w:sz w:val="28"/>
              </w:rPr>
            </w:pPr>
          </w:p>
          <w:p w14:paraId="6AD93B8D" w14:textId="77777777" w:rsidR="002C3F1E" w:rsidRDefault="002C3F1E" w:rsidP="002C3F1E">
            <w:pPr>
              <w:rPr>
                <w:b/>
                <w:sz w:val="28"/>
              </w:rPr>
            </w:pPr>
          </w:p>
          <w:p w14:paraId="2ACE748E" w14:textId="77777777" w:rsidR="002C3F1E" w:rsidRDefault="002C3F1E" w:rsidP="002C3F1E">
            <w:pPr>
              <w:rPr>
                <w:b/>
                <w:sz w:val="28"/>
              </w:rPr>
            </w:pPr>
          </w:p>
          <w:p w14:paraId="4D5A2774" w14:textId="77777777" w:rsidR="002C3F1E" w:rsidRDefault="002C3F1E" w:rsidP="002C3F1E">
            <w:pPr>
              <w:rPr>
                <w:b/>
                <w:sz w:val="28"/>
              </w:rPr>
            </w:pPr>
          </w:p>
          <w:p w14:paraId="16A86C01" w14:textId="77777777" w:rsidR="002C3F1E" w:rsidRDefault="002C3F1E" w:rsidP="002C3F1E">
            <w:pPr>
              <w:rPr>
                <w:b/>
                <w:sz w:val="28"/>
              </w:rPr>
            </w:pPr>
          </w:p>
          <w:p w14:paraId="56441431" w14:textId="77777777" w:rsidR="002C3F1E" w:rsidRDefault="002C3F1E" w:rsidP="002C3F1E">
            <w:pPr>
              <w:rPr>
                <w:b/>
                <w:sz w:val="28"/>
              </w:rPr>
            </w:pPr>
          </w:p>
          <w:p w14:paraId="0CC76DA0" w14:textId="77777777" w:rsidR="00190645" w:rsidRPr="002C3F1E" w:rsidRDefault="002C3F1E" w:rsidP="002C3F1E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>Resources</w:t>
            </w:r>
          </w:p>
          <w:p w14:paraId="59C55416" w14:textId="77777777" w:rsidR="00190645" w:rsidRPr="00455CA1" w:rsidRDefault="00190645" w:rsidP="002C3F1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0237BC58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</w:p>
          <w:p w14:paraId="2F41221C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16"/>
              </w:rPr>
              <w:t>1. Understand the concept of a ratio and use ratio language to describe a ratio relationship between two quantities.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For example, “The ratio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of wings to beaks in the bird house at the zoo was 2:1, because for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every 2 wings there was 1 beak.” “For every vote candidate A received,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candidate C received nearly three votes.”</w:t>
            </w:r>
          </w:p>
          <w:p w14:paraId="70C6511B" w14:textId="77777777" w:rsidR="00190645" w:rsidRPr="00225FD0" w:rsidRDefault="00190645" w:rsidP="00664602">
            <w:pPr>
              <w:rPr>
                <w:sz w:val="20"/>
              </w:rPr>
            </w:pPr>
          </w:p>
          <w:p w14:paraId="03226DDA" w14:textId="77777777" w:rsidR="00190645" w:rsidRPr="00225FD0" w:rsidRDefault="00190645" w:rsidP="00664602">
            <w:pPr>
              <w:rPr>
                <w:sz w:val="20"/>
              </w:rPr>
            </w:pPr>
          </w:p>
          <w:p w14:paraId="5ADCED2E" w14:textId="77777777" w:rsidR="00190645" w:rsidRPr="00225FD0" w:rsidRDefault="00190645" w:rsidP="00664602">
            <w:pPr>
              <w:rPr>
                <w:sz w:val="20"/>
              </w:rPr>
            </w:pPr>
          </w:p>
          <w:p w14:paraId="6883E543" w14:textId="77777777" w:rsidR="00190645" w:rsidRPr="00225FD0" w:rsidRDefault="00190645" w:rsidP="00664602">
            <w:pPr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18" w:space="0" w:color="auto"/>
            </w:tcBorders>
          </w:tcPr>
          <w:p w14:paraId="26FF2D3C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</w:p>
          <w:p w14:paraId="26770DDF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16"/>
              </w:rPr>
              <w:t xml:space="preserve">2. Understand the concept of a unit rate </w:t>
            </w:r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>a</w:t>
            </w:r>
            <w:r w:rsidRPr="00225FD0">
              <w:rPr>
                <w:rFonts w:cs="Gotham-Bold"/>
                <w:b/>
                <w:sz w:val="20"/>
                <w:szCs w:val="16"/>
              </w:rPr>
              <w:t>/</w:t>
            </w:r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 xml:space="preserve">b </w:t>
            </w:r>
            <w:r w:rsidRPr="00225FD0">
              <w:rPr>
                <w:rFonts w:cs="Gotham-Bold"/>
                <w:b/>
                <w:sz w:val="20"/>
                <w:szCs w:val="16"/>
              </w:rPr>
              <w:t xml:space="preserve">associated with a ratio </w:t>
            </w:r>
            <w:proofErr w:type="spellStart"/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>a</w:t>
            </w:r>
            <w:proofErr w:type="gramStart"/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>:b</w:t>
            </w:r>
            <w:proofErr w:type="spellEnd"/>
            <w:proofErr w:type="gramEnd"/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b/>
                <w:sz w:val="20"/>
                <w:szCs w:val="16"/>
              </w:rPr>
              <w:t xml:space="preserve">with </w:t>
            </w:r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 xml:space="preserve">b </w:t>
            </w:r>
            <w:r w:rsidRPr="00225FD0">
              <w:rPr>
                <w:rFonts w:cs="Gotham-Bold"/>
                <w:b/>
                <w:sz w:val="20"/>
                <w:szCs w:val="16"/>
              </w:rPr>
              <w:t>≠ 0, and use rate language in the context of a ratio relationship.</w:t>
            </w:r>
            <w:r w:rsidRPr="00225FD0">
              <w:rPr>
                <w:rFonts w:cs="Gotham-Bold"/>
                <w:b/>
                <w:i/>
                <w:iCs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For example, “This recipe has a ratio of 3 cups of flour to 4 cups of sugar, so there is 3/4 cup of flour for each cup of sugar.” “We paid $75 for 15 hamburgers, which is a rate of $5 per hamburger.”</w:t>
            </w:r>
            <w:r w:rsidRPr="00225FD0">
              <w:rPr>
                <w:rFonts w:cs="Gotham-Bold"/>
                <w:sz w:val="20"/>
                <w:szCs w:val="9"/>
              </w:rPr>
              <w:t xml:space="preserve"> (</w:t>
            </w:r>
            <w:r w:rsidRPr="00225FD0">
              <w:rPr>
                <w:rFonts w:cs="Gotham-Bold"/>
                <w:color w:val="FF0000"/>
                <w:sz w:val="20"/>
                <w:szCs w:val="9"/>
                <w:vertAlign w:val="superscript"/>
              </w:rPr>
              <w:t>1</w:t>
            </w:r>
            <w:r w:rsidRPr="00225FD0">
              <w:rPr>
                <w:rFonts w:cs="Gotham-Bold"/>
                <w:color w:val="FF0000"/>
                <w:sz w:val="20"/>
                <w:szCs w:val="9"/>
              </w:rPr>
              <w:t>Expectations for unit rates in this grade are limited to non-complex fractions.)</w:t>
            </w:r>
          </w:p>
        </w:tc>
        <w:tc>
          <w:tcPr>
            <w:tcW w:w="6210" w:type="dxa"/>
            <w:tcBorders>
              <w:bottom w:val="single" w:sz="18" w:space="0" w:color="auto"/>
            </w:tcBorders>
          </w:tcPr>
          <w:p w14:paraId="405BEAE5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</w:p>
          <w:p w14:paraId="214F2697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16"/>
              </w:rPr>
              <w:t>3. Use ratio and rate reasoning to solve real-world and mathematical problems, e.g., by reasoning about tables of equivalent ratios, tape diagrams, double number line diagrams, or equations.</w:t>
            </w:r>
          </w:p>
          <w:p w14:paraId="748828B2" w14:textId="77777777" w:rsidR="00190645" w:rsidRPr="00225FD0" w:rsidRDefault="00190645" w:rsidP="00664602">
            <w:pPr>
              <w:rPr>
                <w:sz w:val="20"/>
              </w:rPr>
            </w:pPr>
            <w:r w:rsidRPr="00225FD0">
              <w:rPr>
                <w:rFonts w:cs="Gotham-Bold"/>
                <w:b/>
                <w:sz w:val="20"/>
                <w:szCs w:val="20"/>
              </w:rPr>
              <w:t>a.</w:t>
            </w:r>
            <w:r w:rsidRPr="00225FD0">
              <w:rPr>
                <w:rFonts w:cs="Gotham-Bold"/>
                <w:sz w:val="20"/>
                <w:szCs w:val="20"/>
              </w:rPr>
              <w:t xml:space="preserve"> </w:t>
            </w:r>
            <w:r w:rsidRPr="00225FD0">
              <w:rPr>
                <w:rFonts w:cs="Gotham-Bold"/>
                <w:sz w:val="20"/>
                <w:szCs w:val="16"/>
              </w:rPr>
              <w:t xml:space="preserve">Make tables of equivalent ratios relating quantities with whole number measurements, </w:t>
            </w:r>
            <w:proofErr w:type="gramStart"/>
            <w:r w:rsidRPr="00225FD0">
              <w:rPr>
                <w:rFonts w:cs="Gotham-Bold"/>
                <w:sz w:val="20"/>
                <w:szCs w:val="16"/>
              </w:rPr>
              <w:t>find missing</w:t>
            </w:r>
            <w:proofErr w:type="gramEnd"/>
            <w:r w:rsidRPr="00225FD0">
              <w:rPr>
                <w:rFonts w:cs="Gotham-Bold"/>
                <w:sz w:val="20"/>
                <w:szCs w:val="16"/>
              </w:rPr>
              <w:t xml:space="preserve"> values in the tables, and plot the pairs of values on the coordinate plane. Use tables to compare ratios</w:t>
            </w:r>
          </w:p>
          <w:p w14:paraId="268E3D8F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20"/>
              </w:rPr>
              <w:t>b.</w:t>
            </w:r>
            <w:r w:rsidRPr="00225FD0">
              <w:rPr>
                <w:rFonts w:cs="Gotham-Bold"/>
                <w:sz w:val="20"/>
                <w:szCs w:val="20"/>
              </w:rPr>
              <w:t xml:space="preserve"> </w:t>
            </w:r>
            <w:r w:rsidRPr="00225FD0">
              <w:rPr>
                <w:rFonts w:cs="Gotham-Bold"/>
                <w:sz w:val="20"/>
                <w:szCs w:val="16"/>
              </w:rPr>
              <w:t xml:space="preserve">Solve unit rate problems including those involving unit pricing and constant speed.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For example, if it took 7 hours to mow 4 lawns, then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at that rate, how many lawns could be mowed in 35 hours? At what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rate were lawns being mowed?</w:t>
            </w:r>
          </w:p>
          <w:p w14:paraId="39DC6B65" w14:textId="77777777" w:rsidR="00190645" w:rsidRPr="00225FD0" w:rsidRDefault="00190645" w:rsidP="00664602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20"/>
              </w:rPr>
              <w:t>c.</w:t>
            </w:r>
            <w:r w:rsidRPr="00225FD0">
              <w:rPr>
                <w:rFonts w:cs="Gotham-Bold"/>
                <w:sz w:val="20"/>
                <w:szCs w:val="20"/>
              </w:rPr>
              <w:t xml:space="preserve"> </w:t>
            </w:r>
            <w:r w:rsidRPr="00225FD0">
              <w:rPr>
                <w:rFonts w:cs="Gotham-Bold"/>
                <w:sz w:val="20"/>
                <w:szCs w:val="16"/>
              </w:rPr>
              <w:t>Find a percent of a quantity as a rate per 100 (e.g., 30% of a quantity means 30/100 times the quantity); solve problems involving finding the whole, given a part and the percent.</w:t>
            </w:r>
          </w:p>
          <w:p w14:paraId="5810D05D" w14:textId="77777777" w:rsidR="00190645" w:rsidRPr="00225FD0" w:rsidRDefault="00190645" w:rsidP="00664602">
            <w:pPr>
              <w:rPr>
                <w:rFonts w:cs="Gotham-Bold"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20"/>
              </w:rPr>
              <w:t>d.</w:t>
            </w:r>
            <w:r w:rsidRPr="00225FD0">
              <w:rPr>
                <w:rFonts w:cs="Gotham-Bold"/>
                <w:sz w:val="20"/>
                <w:szCs w:val="20"/>
              </w:rPr>
              <w:t xml:space="preserve"> </w:t>
            </w:r>
            <w:r w:rsidRPr="00225FD0">
              <w:rPr>
                <w:rFonts w:cs="Gotham-Bold"/>
                <w:sz w:val="20"/>
                <w:szCs w:val="16"/>
              </w:rPr>
              <w:t>Use ratio reasoning to convert measurement units</w:t>
            </w:r>
            <w:proofErr w:type="gramStart"/>
            <w:r w:rsidRPr="00225FD0">
              <w:rPr>
                <w:rFonts w:cs="Gotham-Bold"/>
                <w:sz w:val="20"/>
                <w:szCs w:val="16"/>
              </w:rPr>
              <w:t>;</w:t>
            </w:r>
            <w:proofErr w:type="gramEnd"/>
            <w:r w:rsidRPr="00225FD0">
              <w:rPr>
                <w:rFonts w:cs="Gotham-Bold"/>
                <w:sz w:val="20"/>
                <w:szCs w:val="16"/>
              </w:rPr>
              <w:t xml:space="preserve"> manipulate and transform units appropriately when multiplying or dividing quantities.</w:t>
            </w:r>
          </w:p>
          <w:p w14:paraId="1816755A" w14:textId="77777777" w:rsidR="00190645" w:rsidRPr="00225FD0" w:rsidRDefault="00190645" w:rsidP="00664602">
            <w:pPr>
              <w:rPr>
                <w:sz w:val="20"/>
              </w:rPr>
            </w:pPr>
          </w:p>
        </w:tc>
      </w:tr>
      <w:tr w:rsidR="00E11006" w14:paraId="22F18206" w14:textId="77777777">
        <w:tc>
          <w:tcPr>
            <w:tcW w:w="1458" w:type="dxa"/>
            <w:shd w:val="clear" w:color="auto" w:fill="FFFF66"/>
          </w:tcPr>
          <w:p w14:paraId="1FB1170C" w14:textId="77777777" w:rsidR="00E11006" w:rsidRPr="00E11006" w:rsidRDefault="00E11006" w:rsidP="00664602">
            <w:pPr>
              <w:rPr>
                <w:b/>
                <w:sz w:val="20"/>
              </w:rPr>
            </w:pPr>
            <w:r w:rsidRPr="00E11006">
              <w:rPr>
                <w:b/>
                <w:sz w:val="20"/>
              </w:rPr>
              <w:t>My Stuff</w:t>
            </w:r>
          </w:p>
        </w:tc>
        <w:tc>
          <w:tcPr>
            <w:tcW w:w="2880" w:type="dxa"/>
          </w:tcPr>
          <w:p w14:paraId="67CDE6BF" w14:textId="77777777" w:rsidR="00E11006" w:rsidRDefault="00E11006" w:rsidP="0066460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</w:tcPr>
          <w:p w14:paraId="611A20D9" w14:textId="77777777" w:rsidR="00E11006" w:rsidRDefault="00E11006" w:rsidP="00664602">
            <w:pPr>
              <w:rPr>
                <w:sz w:val="22"/>
              </w:rPr>
            </w:pPr>
          </w:p>
        </w:tc>
        <w:tc>
          <w:tcPr>
            <w:tcW w:w="6210" w:type="dxa"/>
          </w:tcPr>
          <w:p w14:paraId="426B2183" w14:textId="77777777" w:rsidR="00E11006" w:rsidRDefault="00E11006" w:rsidP="00664602">
            <w:pPr>
              <w:rPr>
                <w:sz w:val="22"/>
              </w:rPr>
            </w:pPr>
          </w:p>
        </w:tc>
      </w:tr>
      <w:tr w:rsidR="00366F7E" w14:paraId="48511826" w14:textId="77777777">
        <w:tc>
          <w:tcPr>
            <w:tcW w:w="1458" w:type="dxa"/>
            <w:shd w:val="clear" w:color="auto" w:fill="FFFF66"/>
          </w:tcPr>
          <w:p w14:paraId="2615D515" w14:textId="77777777" w:rsidR="00366F7E" w:rsidRPr="00E11006" w:rsidRDefault="00366F7E" w:rsidP="00664602">
            <w:pPr>
              <w:rPr>
                <w:b/>
                <w:sz w:val="20"/>
              </w:rPr>
            </w:pPr>
            <w:r w:rsidRPr="00E11006">
              <w:rPr>
                <w:b/>
                <w:sz w:val="20"/>
              </w:rPr>
              <w:t>Resource Books</w:t>
            </w:r>
          </w:p>
        </w:tc>
        <w:tc>
          <w:tcPr>
            <w:tcW w:w="12870" w:type="dxa"/>
            <w:gridSpan w:val="4"/>
          </w:tcPr>
          <w:p w14:paraId="2E9C433F" w14:textId="77777777" w:rsidR="00C461D7" w:rsidRPr="00AA1654" w:rsidRDefault="00C461D7" w:rsidP="0071762F">
            <w:pPr>
              <w:pStyle w:val="ListParagraph"/>
              <w:numPr>
                <w:ilvl w:val="0"/>
                <w:numId w:val="22"/>
              </w:numPr>
              <w:spacing w:beforeLines="1" w:before="2" w:afterLines="1" w:after="2"/>
              <w:outlineLvl w:val="1"/>
              <w:rPr>
                <w:b/>
                <w:sz w:val="20"/>
                <w:szCs w:val="20"/>
              </w:rPr>
            </w:pPr>
            <w:r w:rsidRPr="00AA1654">
              <w:rPr>
                <w:b/>
                <w:sz w:val="20"/>
                <w:szCs w:val="20"/>
              </w:rPr>
              <w:t xml:space="preserve">Developing Essential Understanding of Ratios, Proportions, and Proportional Reasoning for Teaching Mathematics: Grades 6-8, ISBN: </w:t>
            </w:r>
            <w:r w:rsidRPr="00AA1654">
              <w:rPr>
                <w:sz w:val="20"/>
              </w:rPr>
              <w:t>978-0-87353-622-6, NCTM Publications</w:t>
            </w:r>
          </w:p>
          <w:p w14:paraId="3BCC9FB4" w14:textId="77777777" w:rsidR="006B5DF2" w:rsidRPr="00C461D7" w:rsidRDefault="00366F7E" w:rsidP="00E11006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C461D7">
              <w:rPr>
                <w:b/>
                <w:sz w:val="20"/>
              </w:rPr>
              <w:t xml:space="preserve">Elementary &amp; </w:t>
            </w:r>
            <w:proofErr w:type="gramStart"/>
            <w:r w:rsidRPr="00C461D7">
              <w:rPr>
                <w:b/>
                <w:sz w:val="20"/>
              </w:rPr>
              <w:t>Middle School</w:t>
            </w:r>
            <w:proofErr w:type="gramEnd"/>
            <w:r w:rsidRPr="00C461D7">
              <w:rPr>
                <w:b/>
                <w:sz w:val="20"/>
              </w:rPr>
              <w:t xml:space="preserve"> Mathematics (</w:t>
            </w:r>
            <w:proofErr w:type="spellStart"/>
            <w:r w:rsidRPr="00C461D7">
              <w:rPr>
                <w:b/>
                <w:sz w:val="20"/>
              </w:rPr>
              <w:t>VanDeWalle</w:t>
            </w:r>
            <w:proofErr w:type="spellEnd"/>
            <w:r w:rsidRPr="00C461D7">
              <w:rPr>
                <w:b/>
                <w:sz w:val="20"/>
              </w:rPr>
              <w:t>, 7</w:t>
            </w:r>
            <w:r w:rsidRPr="00C461D7">
              <w:rPr>
                <w:b/>
                <w:sz w:val="20"/>
                <w:vertAlign w:val="superscript"/>
              </w:rPr>
              <w:t>th</w:t>
            </w:r>
            <w:r w:rsidRPr="00C461D7">
              <w:rPr>
                <w:b/>
                <w:sz w:val="20"/>
              </w:rPr>
              <w:t xml:space="preserve"> Ed.) </w:t>
            </w:r>
          </w:p>
          <w:p w14:paraId="341791BC" w14:textId="77777777" w:rsidR="006B5DF2" w:rsidRPr="00664A50" w:rsidRDefault="006B5DF2" w:rsidP="006B5DF2">
            <w:pPr>
              <w:pStyle w:val="ListParagraph"/>
              <w:numPr>
                <w:ilvl w:val="1"/>
                <w:numId w:val="22"/>
              </w:numPr>
              <w:rPr>
                <w:color w:val="FF0000"/>
                <w:sz w:val="20"/>
              </w:rPr>
            </w:pPr>
            <w:r w:rsidRPr="00664A50">
              <w:rPr>
                <w:color w:val="FF0000"/>
                <w:sz w:val="20"/>
              </w:rPr>
              <w:t xml:space="preserve">TEACHER CONTENT </w:t>
            </w:r>
          </w:p>
          <w:p w14:paraId="073EAEDE" w14:textId="77777777" w:rsidR="006B5DF2" w:rsidRDefault="006B5DF2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Types of Ratios and Interpreting Ratios: p. 25, 287, 348-350</w:t>
            </w:r>
          </w:p>
          <w:p w14:paraId="0AC73EC3" w14:textId="77777777" w:rsidR="007C274A" w:rsidRDefault="007C274A" w:rsidP="007C274A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Multiplicative Nature of Ratios: p. 350-353</w:t>
            </w:r>
          </w:p>
          <w:p w14:paraId="18BF7697" w14:textId="77777777" w:rsidR="006B5DF2" w:rsidRDefault="006B5DF2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Comparing Ratios and Equivalent Ratios: p. 353-356</w:t>
            </w:r>
          </w:p>
          <w:p w14:paraId="043537BB" w14:textId="77777777" w:rsidR="006B5DF2" w:rsidRPr="007C274A" w:rsidRDefault="007C274A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Ratio Tables: p. 356-358</w:t>
            </w:r>
          </w:p>
          <w:p w14:paraId="08A7AF3E" w14:textId="77777777" w:rsidR="00F80E5D" w:rsidRPr="006B5DF2" w:rsidRDefault="006B5DF2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Graphing Equivalent Ratios: p. 359</w:t>
            </w:r>
          </w:p>
          <w:p w14:paraId="23FA9ABE" w14:textId="77777777" w:rsidR="006B5DF2" w:rsidRPr="00664A50" w:rsidRDefault="006B5DF2" w:rsidP="00F80E5D">
            <w:pPr>
              <w:pStyle w:val="ListParagraph"/>
              <w:numPr>
                <w:ilvl w:val="1"/>
                <w:numId w:val="22"/>
              </w:numPr>
              <w:rPr>
                <w:color w:val="000090"/>
                <w:sz w:val="20"/>
              </w:rPr>
            </w:pPr>
            <w:r w:rsidRPr="00664A50">
              <w:rPr>
                <w:color w:val="000090"/>
                <w:sz w:val="20"/>
              </w:rPr>
              <w:t>STUDENT ACTIVITIES</w:t>
            </w:r>
          </w:p>
          <w:p w14:paraId="600F2DDC" w14:textId="77777777" w:rsidR="007C274A" w:rsidRDefault="006B5DF2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Multiplicative Nature of Ratios: p. 351, figure 18.1; p. 352, Activity 18.1; p. 353, Activity 18.2</w:t>
            </w:r>
          </w:p>
          <w:p w14:paraId="415F2BA9" w14:textId="77777777" w:rsidR="007C274A" w:rsidRDefault="007C274A" w:rsidP="007C274A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Comparing Ratios and Equivalent Ratios: p. 353, Activity 18.4; p. 354, Figure 18.6, p. 355, Activity 18.5</w:t>
            </w:r>
          </w:p>
          <w:p w14:paraId="7B1ACAF5" w14:textId="77777777" w:rsidR="009D7915" w:rsidRPr="007C274A" w:rsidRDefault="007C274A" w:rsidP="006B5DF2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Ratio Tables: p. 357, Activity 18.6</w:t>
            </w:r>
          </w:p>
          <w:p w14:paraId="4DE90DAB" w14:textId="77777777" w:rsidR="009D7915" w:rsidRPr="00C461D7" w:rsidRDefault="009D7915" w:rsidP="009D7915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C461D7">
              <w:rPr>
                <w:b/>
                <w:sz w:val="20"/>
              </w:rPr>
              <w:t xml:space="preserve">Elementary &amp; </w:t>
            </w:r>
            <w:proofErr w:type="gramStart"/>
            <w:r w:rsidRPr="00C461D7">
              <w:rPr>
                <w:b/>
                <w:sz w:val="20"/>
              </w:rPr>
              <w:t>Middle School</w:t>
            </w:r>
            <w:proofErr w:type="gramEnd"/>
            <w:r w:rsidRPr="00C461D7">
              <w:rPr>
                <w:b/>
                <w:sz w:val="20"/>
              </w:rPr>
              <w:t xml:space="preserve"> Mathematics (</w:t>
            </w:r>
            <w:proofErr w:type="spellStart"/>
            <w:r w:rsidRPr="00C461D7">
              <w:rPr>
                <w:b/>
                <w:sz w:val="20"/>
              </w:rPr>
              <w:t>VanDeWalle</w:t>
            </w:r>
            <w:proofErr w:type="spellEnd"/>
            <w:r w:rsidRPr="00C461D7">
              <w:rPr>
                <w:b/>
                <w:sz w:val="20"/>
              </w:rPr>
              <w:t>, 6</w:t>
            </w:r>
            <w:r w:rsidRPr="00C461D7">
              <w:rPr>
                <w:b/>
                <w:sz w:val="20"/>
                <w:vertAlign w:val="superscript"/>
              </w:rPr>
              <w:t>th</w:t>
            </w:r>
            <w:r w:rsidRPr="00C461D7">
              <w:rPr>
                <w:b/>
                <w:sz w:val="20"/>
              </w:rPr>
              <w:t xml:space="preserve"> Ed.) </w:t>
            </w:r>
          </w:p>
          <w:p w14:paraId="00BE2BEC" w14:textId="77777777" w:rsidR="009D7915" w:rsidRPr="00664A50" w:rsidRDefault="009D7915" w:rsidP="009D7915">
            <w:pPr>
              <w:pStyle w:val="ListParagraph"/>
              <w:numPr>
                <w:ilvl w:val="1"/>
                <w:numId w:val="22"/>
              </w:numPr>
              <w:rPr>
                <w:color w:val="FF0000"/>
                <w:sz w:val="20"/>
              </w:rPr>
            </w:pPr>
            <w:r w:rsidRPr="00664A50">
              <w:rPr>
                <w:color w:val="FF0000"/>
                <w:sz w:val="20"/>
              </w:rPr>
              <w:t xml:space="preserve">TEACHER CONTENT </w:t>
            </w:r>
          </w:p>
          <w:p w14:paraId="1AA7A533" w14:textId="77777777" w:rsidR="009D7915" w:rsidRDefault="009D7915" w:rsidP="009D7915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Types of Ratios and Interpreting Ratios: p. 2</w:t>
            </w:r>
            <w:r w:rsidR="007C274A">
              <w:rPr>
                <w:sz w:val="20"/>
              </w:rPr>
              <w:t>7,</w:t>
            </w:r>
            <w:r>
              <w:rPr>
                <w:sz w:val="20"/>
              </w:rPr>
              <w:t xml:space="preserve"> </w:t>
            </w:r>
            <w:r w:rsidR="007C274A">
              <w:rPr>
                <w:sz w:val="20"/>
              </w:rPr>
              <w:t>353-354</w:t>
            </w:r>
          </w:p>
          <w:p w14:paraId="2C794C4D" w14:textId="77777777" w:rsidR="009D7915" w:rsidRDefault="009D7915" w:rsidP="009D7915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Multiplicative Nature of Ratios: p. 35</w:t>
            </w:r>
            <w:r w:rsidR="003F6894">
              <w:rPr>
                <w:sz w:val="20"/>
              </w:rPr>
              <w:t>5-358</w:t>
            </w:r>
          </w:p>
          <w:p w14:paraId="447102D9" w14:textId="77777777" w:rsidR="007C274A" w:rsidRDefault="007C274A" w:rsidP="007C274A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Comparing Ratios and Equivalent Ratios: p. </w:t>
            </w:r>
            <w:r w:rsidR="001A683C">
              <w:rPr>
                <w:sz w:val="20"/>
              </w:rPr>
              <w:t>358-361</w:t>
            </w:r>
          </w:p>
          <w:p w14:paraId="3E870AFF" w14:textId="77777777" w:rsidR="007C274A" w:rsidRDefault="007C274A" w:rsidP="007C274A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Ratio Tables: p. </w:t>
            </w:r>
            <w:r w:rsidR="001A683C">
              <w:rPr>
                <w:sz w:val="20"/>
              </w:rPr>
              <w:t>361-363</w:t>
            </w:r>
          </w:p>
          <w:p w14:paraId="5DBDB7CB" w14:textId="77777777" w:rsidR="009D7915" w:rsidRPr="006B5DF2" w:rsidRDefault="009D7915" w:rsidP="009D7915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Graphing Equivalent Ratios: p. 359</w:t>
            </w:r>
          </w:p>
          <w:p w14:paraId="5240DACF" w14:textId="77777777" w:rsidR="009D7915" w:rsidRPr="00664A50" w:rsidRDefault="009D7915" w:rsidP="009D7915">
            <w:pPr>
              <w:pStyle w:val="ListParagraph"/>
              <w:numPr>
                <w:ilvl w:val="1"/>
                <w:numId w:val="22"/>
              </w:numPr>
              <w:rPr>
                <w:color w:val="000090"/>
                <w:sz w:val="20"/>
              </w:rPr>
            </w:pPr>
            <w:r w:rsidRPr="00664A50">
              <w:rPr>
                <w:color w:val="000090"/>
                <w:sz w:val="20"/>
              </w:rPr>
              <w:t>STUDENT ACTIVITIES</w:t>
            </w:r>
          </w:p>
          <w:p w14:paraId="1D171EE7" w14:textId="77777777" w:rsidR="009D7915" w:rsidRDefault="009D7915" w:rsidP="009D7915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Multiplicative Nature of Ratios: p. </w:t>
            </w:r>
            <w:r w:rsidR="003F6894">
              <w:rPr>
                <w:sz w:val="20"/>
              </w:rPr>
              <w:t>356, figure 19.1; p. 357, figure 19.2; p. 357, Activity 19.1</w:t>
            </w:r>
          </w:p>
          <w:p w14:paraId="1B094662" w14:textId="77777777" w:rsidR="009D7915" w:rsidRDefault="009D7915" w:rsidP="009D7915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Comparing Ratios and Equivalent Ratios: p. </w:t>
            </w:r>
            <w:r w:rsidR="001A683C">
              <w:rPr>
                <w:sz w:val="20"/>
              </w:rPr>
              <w:t>358, Activity 19.3; p. 359, Activity 19.4 &amp; 19.5</w:t>
            </w:r>
          </w:p>
          <w:p w14:paraId="4DDDD57F" w14:textId="77777777" w:rsidR="003F6894" w:rsidRDefault="003F6894" w:rsidP="003F6894">
            <w:pPr>
              <w:pStyle w:val="ListParagraph"/>
              <w:numPr>
                <w:ilvl w:val="2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Ratio Tables</w:t>
            </w:r>
            <w:r w:rsidR="001A683C">
              <w:rPr>
                <w:sz w:val="20"/>
              </w:rPr>
              <w:t xml:space="preserve"> and Graphing</w:t>
            </w:r>
            <w:r>
              <w:rPr>
                <w:sz w:val="20"/>
              </w:rPr>
              <w:t xml:space="preserve">: p. </w:t>
            </w:r>
            <w:r w:rsidR="001A683C">
              <w:rPr>
                <w:sz w:val="20"/>
              </w:rPr>
              <w:t>361, Activity 19.6; p. 362, Activity 19.7</w:t>
            </w:r>
          </w:p>
          <w:p w14:paraId="5254564E" w14:textId="77777777" w:rsidR="00FB15FB" w:rsidRDefault="00FB15FB" w:rsidP="00E11006">
            <w:pPr>
              <w:pStyle w:val="ListParagraph"/>
              <w:numPr>
                <w:ilvl w:val="0"/>
                <w:numId w:val="22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b/>
                <w:sz w:val="20"/>
              </w:rPr>
              <w:lastRenderedPageBreak/>
              <w:t xml:space="preserve">Elementary Mathematics for Teachers (Parker, </w:t>
            </w:r>
            <w:proofErr w:type="spellStart"/>
            <w:r>
              <w:rPr>
                <w:rFonts w:cs="Cambria"/>
                <w:b/>
                <w:sz w:val="20"/>
              </w:rPr>
              <w:t>Baldridge</w:t>
            </w:r>
            <w:proofErr w:type="spellEnd"/>
            <w:r>
              <w:rPr>
                <w:rFonts w:cs="Cambria"/>
                <w:b/>
                <w:sz w:val="20"/>
              </w:rPr>
              <w:t>, 2004) ISBN 0-9748140-0-8</w:t>
            </w:r>
          </w:p>
          <w:p w14:paraId="087FE121" w14:textId="77777777" w:rsidR="00FB15FB" w:rsidRPr="00664A50" w:rsidRDefault="00FB15FB" w:rsidP="00FB15FB">
            <w:pPr>
              <w:pStyle w:val="ListParagraph"/>
              <w:numPr>
                <w:ilvl w:val="1"/>
                <w:numId w:val="22"/>
              </w:numPr>
              <w:rPr>
                <w:rFonts w:cs="Cambria"/>
                <w:b/>
                <w:color w:val="FF0000"/>
                <w:sz w:val="20"/>
              </w:rPr>
            </w:pPr>
            <w:r w:rsidRPr="00664A50">
              <w:rPr>
                <w:rFonts w:cs="Cambria"/>
                <w:color w:val="FF0000"/>
                <w:sz w:val="20"/>
              </w:rPr>
              <w:t>TEACHER CONTENT</w:t>
            </w:r>
          </w:p>
          <w:p w14:paraId="2CEC6CF5" w14:textId="77777777" w:rsidR="00FB15FB" w:rsidRPr="00FB15FB" w:rsidRDefault="00FB15FB" w:rsidP="00FB15FB">
            <w:pPr>
              <w:pStyle w:val="ListParagraph"/>
              <w:numPr>
                <w:ilvl w:val="2"/>
                <w:numId w:val="22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sz w:val="20"/>
              </w:rPr>
              <w:t>Ratios and Proportions: p. 167-171</w:t>
            </w:r>
          </w:p>
          <w:p w14:paraId="051CAECD" w14:textId="77777777" w:rsidR="00FB15FB" w:rsidRPr="00FB15FB" w:rsidRDefault="00FB15FB" w:rsidP="00FB15FB">
            <w:pPr>
              <w:pStyle w:val="ListParagraph"/>
              <w:numPr>
                <w:ilvl w:val="2"/>
                <w:numId w:val="22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sz w:val="20"/>
              </w:rPr>
              <w:t>Ratios and Fractions: p. 171-172</w:t>
            </w:r>
          </w:p>
          <w:p w14:paraId="386AA000" w14:textId="77777777" w:rsidR="00FB15FB" w:rsidRPr="00FB15FB" w:rsidRDefault="00FB15FB" w:rsidP="00FB15FB">
            <w:pPr>
              <w:pStyle w:val="ListParagraph"/>
              <w:numPr>
                <w:ilvl w:val="2"/>
                <w:numId w:val="22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sz w:val="20"/>
              </w:rPr>
              <w:t>Changing Ratios and Percentages: p. 173-177</w:t>
            </w:r>
          </w:p>
          <w:p w14:paraId="6D88FC4F" w14:textId="77777777" w:rsidR="00FB15FB" w:rsidRPr="00FB15FB" w:rsidRDefault="00FB15FB" w:rsidP="00FB15FB">
            <w:pPr>
              <w:pStyle w:val="ListParagraph"/>
              <w:numPr>
                <w:ilvl w:val="2"/>
                <w:numId w:val="22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sz w:val="20"/>
              </w:rPr>
              <w:t>Solving Percent Problems by the Unitary Method: p. 178-181</w:t>
            </w:r>
          </w:p>
          <w:p w14:paraId="3B445A83" w14:textId="77777777" w:rsidR="00366F7E" w:rsidRPr="00FB15FB" w:rsidRDefault="00366F7E" w:rsidP="00E11006">
            <w:pPr>
              <w:pStyle w:val="ListParagraph"/>
              <w:numPr>
                <w:ilvl w:val="0"/>
                <w:numId w:val="22"/>
              </w:numPr>
              <w:rPr>
                <w:rFonts w:cs="Cambria"/>
                <w:b/>
                <w:sz w:val="20"/>
              </w:rPr>
            </w:pPr>
            <w:r w:rsidRPr="00C461D7">
              <w:rPr>
                <w:rFonts w:cs="Cambria"/>
                <w:b/>
                <w:i/>
                <w:iCs/>
                <w:sz w:val="20"/>
              </w:rPr>
              <w:t>Math On Call: A Mathematics Handbook</w:t>
            </w:r>
            <w:r w:rsidRPr="00C461D7">
              <w:rPr>
                <w:rFonts w:cs="Cambria"/>
                <w:b/>
                <w:sz w:val="20"/>
              </w:rPr>
              <w:t xml:space="preserve"> by Andrew Kaplan, Carol </w:t>
            </w:r>
            <w:proofErr w:type="spellStart"/>
            <w:r w:rsidRPr="00C461D7">
              <w:rPr>
                <w:rFonts w:cs="Cambria"/>
                <w:b/>
                <w:sz w:val="20"/>
              </w:rPr>
              <w:t>DeBold</w:t>
            </w:r>
            <w:proofErr w:type="spellEnd"/>
            <w:r w:rsidR="00E11006" w:rsidRPr="00C461D7">
              <w:rPr>
                <w:rFonts w:cs="Cambria"/>
                <w:b/>
                <w:sz w:val="20"/>
              </w:rPr>
              <w:t>,</w:t>
            </w:r>
            <w:r w:rsidRPr="00C461D7">
              <w:rPr>
                <w:rFonts w:cs="Cambria"/>
                <w:b/>
                <w:sz w:val="20"/>
              </w:rPr>
              <w:t xml:space="preserve"> </w:t>
            </w:r>
            <w:proofErr w:type="gramStart"/>
            <w:r w:rsidRPr="00C461D7">
              <w:rPr>
                <w:rFonts w:cs="Cambria"/>
                <w:b/>
                <w:sz w:val="20"/>
              </w:rPr>
              <w:t>ISBN  13:978</w:t>
            </w:r>
            <w:proofErr w:type="gramEnd"/>
            <w:r w:rsidRPr="00C461D7">
              <w:rPr>
                <w:rFonts w:cs="Cambria"/>
                <w:b/>
                <w:sz w:val="20"/>
              </w:rPr>
              <w:t>-0-669-50819-2800-289-4490</w:t>
            </w:r>
          </w:p>
        </w:tc>
      </w:tr>
      <w:tr w:rsidR="00664602" w14:paraId="020464F3" w14:textId="77777777">
        <w:tc>
          <w:tcPr>
            <w:tcW w:w="1458" w:type="dxa"/>
            <w:shd w:val="clear" w:color="auto" w:fill="FFFF66"/>
          </w:tcPr>
          <w:p w14:paraId="6A184B5C" w14:textId="77777777" w:rsidR="00664602" w:rsidRPr="00E11006" w:rsidRDefault="00664602" w:rsidP="00664602">
            <w:pPr>
              <w:rPr>
                <w:b/>
                <w:sz w:val="20"/>
              </w:rPr>
            </w:pPr>
            <w:r w:rsidRPr="00E11006">
              <w:rPr>
                <w:b/>
                <w:sz w:val="20"/>
              </w:rPr>
              <w:lastRenderedPageBreak/>
              <w:t xml:space="preserve">Web </w:t>
            </w:r>
          </w:p>
        </w:tc>
        <w:tc>
          <w:tcPr>
            <w:tcW w:w="12870" w:type="dxa"/>
            <w:gridSpan w:val="4"/>
          </w:tcPr>
          <w:p w14:paraId="410FF54B" w14:textId="77777777" w:rsidR="00E11006" w:rsidRPr="00E11006" w:rsidRDefault="00664602" w:rsidP="00E11006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 w:rsidRPr="00E11006">
              <w:rPr>
                <w:rFonts w:ascii="Arial Narrow" w:hAnsi="Arial Narrow"/>
                <w:b/>
                <w:sz w:val="20"/>
                <w:u w:val="single"/>
              </w:rPr>
              <w:t xml:space="preserve">Types of Ratios and Interpreting </w:t>
            </w:r>
            <w:r w:rsidR="00366F7E" w:rsidRPr="00E11006">
              <w:rPr>
                <w:rFonts w:ascii="Arial Narrow" w:hAnsi="Arial Narrow"/>
                <w:b/>
                <w:sz w:val="20"/>
                <w:u w:val="single"/>
              </w:rPr>
              <w:t xml:space="preserve">Ratios </w:t>
            </w:r>
          </w:p>
          <w:p w14:paraId="1C42152A" w14:textId="77777777" w:rsidR="00DA45E8" w:rsidRPr="00664A50" w:rsidRDefault="00DA45E8" w:rsidP="00DA45E8">
            <w:pPr>
              <w:pStyle w:val="NoSpacing"/>
              <w:rPr>
                <w:rFonts w:ascii="Arial Narrow" w:hAnsi="Arial Narrow"/>
                <w:color w:val="FF0000"/>
                <w:sz w:val="20"/>
              </w:rPr>
            </w:pPr>
            <w:r w:rsidRPr="00664A50">
              <w:rPr>
                <w:rFonts w:ascii="Arial Narrow" w:hAnsi="Arial Narrow"/>
                <w:color w:val="FF0000"/>
                <w:sz w:val="20"/>
              </w:rPr>
              <w:t>TEACHER CONTENT</w:t>
            </w:r>
          </w:p>
          <w:p w14:paraId="2E32BAB6" w14:textId="77777777" w:rsidR="00664602" w:rsidRPr="00C7479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u w:val="single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Ratio - Teacher Tutorial </w:t>
            </w:r>
            <w:r w:rsidRPr="00E11006">
              <w:rPr>
                <w:rFonts w:ascii="Arial Narrow" w:hAnsi="Arial Narrow"/>
                <w:sz w:val="20"/>
              </w:rPr>
              <w:t xml:space="preserve">- </w:t>
            </w:r>
            <w:hyperlink r:id="rId6" w:history="1">
              <w:r w:rsidR="00E11006" w:rsidRPr="00C74796">
                <w:rPr>
                  <w:rStyle w:val="Hyperlink"/>
                  <w:rFonts w:ascii="Arial Narrow" w:hAnsi="Arial Narrow"/>
                  <w:sz w:val="20"/>
                </w:rPr>
                <w:t>https://www.etap.org/demo/math4_6/math3/instruction3tutor.html</w:t>
              </w:r>
            </w:hyperlink>
          </w:p>
          <w:p w14:paraId="6B319269" w14:textId="77777777" w:rsidR="00DA45E8" w:rsidRPr="00E11006" w:rsidRDefault="00DA45E8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</w:rPr>
            </w:pPr>
            <w:proofErr w:type="spellStart"/>
            <w:proofErr w:type="gramStart"/>
            <w:r w:rsidRPr="00E11006">
              <w:rPr>
                <w:rFonts w:ascii="Arial Narrow" w:hAnsi="Arial Narrow" w:cs="Arial"/>
                <w:b/>
                <w:sz w:val="20"/>
              </w:rPr>
              <w:t>eHow</w:t>
            </w:r>
            <w:proofErr w:type="spellEnd"/>
            <w:proofErr w:type="gramEnd"/>
            <w:r w:rsidRPr="00E11006">
              <w:rPr>
                <w:rFonts w:ascii="Arial Narrow" w:hAnsi="Arial Narrow" w:cs="Arial"/>
                <w:b/>
                <w:sz w:val="20"/>
              </w:rPr>
              <w:t xml:space="preserve"> - Video Tutorial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7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http://www.ehow.com/video_4754324_understanding-math-ratios.html</w:t>
              </w:r>
            </w:hyperlink>
          </w:p>
          <w:p w14:paraId="67CAAC1F" w14:textId="77777777" w:rsidR="00DA45E8" w:rsidRDefault="00DA45E8" w:rsidP="00E11006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E11006">
              <w:rPr>
                <w:rFonts w:ascii="Arial Narrow" w:hAnsi="Arial Narrow" w:cs="Arial"/>
                <w:b/>
                <w:sz w:val="20"/>
              </w:rPr>
              <w:t>Purplemath</w:t>
            </w:r>
            <w:proofErr w:type="spellEnd"/>
            <w:r w:rsidRPr="00E11006">
              <w:rPr>
                <w:rFonts w:ascii="Arial Narrow" w:hAnsi="Arial Narrow" w:cs="Arial"/>
                <w:b/>
                <w:sz w:val="20"/>
              </w:rPr>
              <w:t xml:space="preserve"> - Teacher Tutorial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8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http://www.purplemath.com/modules/ratio.htm</w:t>
              </w:r>
            </w:hyperlink>
          </w:p>
          <w:p w14:paraId="653A0357" w14:textId="77777777" w:rsidR="008523AB" w:rsidRPr="00A237EB" w:rsidRDefault="008523AB" w:rsidP="008523A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7D9F17E3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</w:rPr>
            </w:pPr>
            <w:r w:rsidRPr="00C74796">
              <w:rPr>
                <w:rFonts w:ascii="Arial Narrow" w:hAnsi="Arial Narrow" w:cs="Arial"/>
                <w:b/>
                <w:sz w:val="20"/>
              </w:rPr>
              <w:t>Math Forum - Fish Game - Stu</w:t>
            </w:r>
            <w:r w:rsidRPr="00E11006">
              <w:rPr>
                <w:rFonts w:ascii="Arial Narrow" w:hAnsi="Arial Narrow" w:cs="Arial"/>
                <w:b/>
                <w:sz w:val="20"/>
              </w:rPr>
              <w:t xml:space="preserve">dent Applet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9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http://mathforum.org/escotpow/puzzles/fish/applet.html</w:t>
              </w:r>
            </w:hyperlink>
          </w:p>
          <w:p w14:paraId="5B646642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BBC - Ratio and Proportion - Game </w:t>
            </w:r>
            <w:r w:rsidRPr="00E11006">
              <w:rPr>
                <w:rFonts w:ascii="Arial Narrow" w:hAnsi="Arial Narrow"/>
                <w:sz w:val="20"/>
              </w:rPr>
              <w:t xml:space="preserve">- </w:t>
            </w:r>
            <w:hyperlink r:id="rId10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http://www.bbc.co.uk/skillswise/numbers/wholenumbers/ratioandproportion/ratio/game.shtml</w:t>
              </w:r>
            </w:hyperlink>
          </w:p>
          <w:p w14:paraId="35B3E97D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</w:rPr>
            </w:pPr>
            <w:r w:rsidRPr="00E11006">
              <w:rPr>
                <w:rFonts w:ascii="Arial Narrow" w:hAnsi="Arial Narrow" w:cs="Arial"/>
                <w:b/>
                <w:sz w:val="20"/>
              </w:rPr>
              <w:t xml:space="preserve">Academic Skill Builder - Martian Ratio - Game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11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http://www.arcademicskillbuilders.com/games/ratio-martian/ratio-martian.html</w:t>
              </w:r>
            </w:hyperlink>
          </w:p>
          <w:p w14:paraId="52112F62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</w:pPr>
            <w:r w:rsidRPr="00E11006">
              <w:rPr>
                <w:rFonts w:ascii="Arial Narrow" w:hAnsi="Arial Narrow" w:cs="Arial"/>
                <w:b/>
                <w:sz w:val="20"/>
              </w:rPr>
              <w:t xml:space="preserve">Ratio - Practice Exercises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12" w:history="1">
              <w:r w:rsidRPr="00E11006">
                <w:rPr>
                  <w:rStyle w:val="Hyperlink"/>
                  <w:rFonts w:ascii="Arial Narrow" w:hAnsi="Arial Narrow"/>
                  <w:color w:val="auto"/>
                  <w:sz w:val="20"/>
                </w:rPr>
                <w:t>http://math.rice.edu/~lanius/proportions/index.html</w:t>
              </w:r>
            </w:hyperlink>
          </w:p>
          <w:p w14:paraId="7853ADAC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</w:rPr>
            </w:pPr>
            <w:proofErr w:type="spellStart"/>
            <w:r w:rsidRPr="00E11006">
              <w:rPr>
                <w:rFonts w:ascii="Arial Narrow" w:hAnsi="Arial Narrow" w:cs="Arial"/>
                <w:b/>
                <w:sz w:val="20"/>
              </w:rPr>
              <w:t>LearnAlberta</w:t>
            </w:r>
            <w:proofErr w:type="spellEnd"/>
            <w:r w:rsidRPr="00E11006">
              <w:rPr>
                <w:rFonts w:ascii="Arial Narrow" w:hAnsi="Arial Narrow" w:cs="Arial"/>
                <w:b/>
                <w:sz w:val="20"/>
              </w:rPr>
              <w:t xml:space="preserve">  - “Ratio” Lesson</w:t>
            </w:r>
            <w:r w:rsidRPr="00E11006">
              <w:rPr>
                <w:rFonts w:ascii="Arial Narrow" w:hAnsi="Arial Narrow" w:cs="Arial"/>
                <w:sz w:val="20"/>
              </w:rPr>
              <w:t xml:space="preserve"> - </w:t>
            </w:r>
            <w:hyperlink r:id="rId13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http://www.learnalberta.ca/content/mesg/html/math6web/index.html?page=lessons</w:t>
              </w:r>
            </w:hyperlink>
            <w:r w:rsidRPr="00E11006">
              <w:rPr>
                <w:rFonts w:ascii="Arial Narrow" w:hAnsi="Arial Narrow" w:cs="Arial"/>
                <w:sz w:val="20"/>
              </w:rPr>
              <w:t xml:space="preserve">   </w:t>
            </w:r>
          </w:p>
          <w:p w14:paraId="3D3A8EFA" w14:textId="77777777" w:rsidR="00664602" w:rsidRPr="00E11006" w:rsidRDefault="00664602" w:rsidP="00DA45E8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16"/>
              </w:rPr>
            </w:pPr>
            <w:r w:rsidRPr="00E11006">
              <w:rPr>
                <w:rFonts w:ascii="Arial Narrow" w:hAnsi="Arial Narrow" w:cs="Arial"/>
                <w:b/>
                <w:sz w:val="20"/>
              </w:rPr>
              <w:t xml:space="preserve">IXL - Write a Ratio to Describe Objects in a Picture - Assessment </w:t>
            </w:r>
            <w:proofErr w:type="gramStart"/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r w:rsidRPr="00E11006">
              <w:rPr>
                <w:rFonts w:ascii="Arial Narrow" w:hAnsi="Arial Narrow"/>
                <w:sz w:val="20"/>
              </w:rPr>
              <w:t xml:space="preserve"> </w:t>
            </w:r>
            <w:proofErr w:type="gramEnd"/>
            <w:r w:rsidR="00327BDB">
              <w:fldChar w:fldCharType="begin"/>
            </w:r>
            <w:r w:rsidR="00634FBD">
              <w:instrText>HYPERLINK "http://www.ixl.com/math/grade-6/write-a-ratio-to-describe-objects-in-a-picture"</w:instrText>
            </w:r>
            <w:r w:rsidR="00327BDB">
              <w:fldChar w:fldCharType="separate"/>
            </w:r>
            <w:r w:rsidRPr="00E11006">
              <w:rPr>
                <w:rStyle w:val="Hyperlink"/>
                <w:rFonts w:ascii="Arial Narrow" w:hAnsi="Arial Narrow"/>
                <w:color w:val="auto"/>
                <w:sz w:val="20"/>
                <w:szCs w:val="16"/>
                <w:u w:val="none"/>
              </w:rPr>
              <w:t>http://www.ixl.com/math/grade-6/write-a-ratio-to-describe-objects-in-a-picture</w:t>
            </w:r>
            <w:r w:rsidR="00327BDB">
              <w:fldChar w:fldCharType="end"/>
            </w:r>
          </w:p>
          <w:p w14:paraId="0A8BF174" w14:textId="77777777" w:rsidR="00366F7E" w:rsidRPr="00E11006" w:rsidRDefault="00366F7E" w:rsidP="00664602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35BAA072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E11006">
              <w:rPr>
                <w:rFonts w:ascii="Arial Narrow" w:hAnsi="Arial Narrow" w:cs="Arial"/>
                <w:b/>
                <w:sz w:val="20"/>
                <w:u w:val="single"/>
              </w:rPr>
              <w:t xml:space="preserve">Defining Ratios and Rates – </w:t>
            </w:r>
          </w:p>
          <w:p w14:paraId="53A9FCD2" w14:textId="77777777" w:rsidR="00DA45E8" w:rsidRPr="00664A50" w:rsidRDefault="00DA45E8" w:rsidP="00DA45E8">
            <w:pPr>
              <w:pStyle w:val="NoSpacing"/>
              <w:rPr>
                <w:rFonts w:ascii="Arial Narrow" w:hAnsi="Arial Narrow" w:cs="Arial"/>
                <w:color w:val="FF0000"/>
                <w:sz w:val="20"/>
              </w:rPr>
            </w:pPr>
            <w:r w:rsidRPr="00664A50">
              <w:rPr>
                <w:rFonts w:ascii="Arial Narrow" w:hAnsi="Arial Narrow" w:cs="Arial"/>
                <w:color w:val="FF0000"/>
                <w:sz w:val="20"/>
              </w:rPr>
              <w:t>TEACHER CONTENT</w:t>
            </w:r>
          </w:p>
          <w:p w14:paraId="3B54E21A" w14:textId="77777777" w:rsidR="00664602" w:rsidRPr="00E11006" w:rsidRDefault="00664602" w:rsidP="00E11006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Houghton-Mifflin - Teacher Tutorial - </w:t>
            </w:r>
            <w:hyperlink r:id="rId14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http://www.eduplace.com/math/mhm/6/07a/index.html</w:t>
              </w:r>
            </w:hyperlink>
          </w:p>
          <w:p w14:paraId="4272C2CE" w14:textId="77777777" w:rsidR="00664602" w:rsidRPr="00E11006" w:rsidRDefault="00664602" w:rsidP="00E11006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Houghton-Mifflin - Teacher Tutorial - </w:t>
            </w:r>
            <w:hyperlink r:id="rId15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http://www.eduplace.com/math/mathsteps/6/e/index.html</w:t>
              </w:r>
            </w:hyperlink>
          </w:p>
          <w:p w14:paraId="47A83DFD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1C5EF4FE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 w:rsidRPr="00E11006">
              <w:rPr>
                <w:rFonts w:ascii="Arial Narrow" w:hAnsi="Arial Narrow" w:cs="Arial"/>
                <w:b/>
                <w:sz w:val="20"/>
                <w:u w:val="single"/>
              </w:rPr>
              <w:t xml:space="preserve">Define/Find a Percent – </w:t>
            </w:r>
          </w:p>
          <w:p w14:paraId="01E98533" w14:textId="77777777" w:rsidR="008523AB" w:rsidRPr="00A237EB" w:rsidRDefault="008523AB" w:rsidP="008523A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76A7AF98" w14:textId="77777777" w:rsidR="00366F7E" w:rsidRPr="00E11006" w:rsidRDefault="00664602" w:rsidP="00E11006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  <w:sz w:val="20"/>
              </w:rPr>
            </w:pPr>
            <w:proofErr w:type="spellStart"/>
            <w:r w:rsidRPr="00E11006">
              <w:rPr>
                <w:rFonts w:ascii="Arial Narrow" w:hAnsi="Arial Narrow"/>
                <w:b/>
                <w:sz w:val="20"/>
              </w:rPr>
              <w:t>LearnAlberta</w:t>
            </w:r>
            <w:proofErr w:type="spellEnd"/>
            <w:r w:rsidRPr="00E11006">
              <w:rPr>
                <w:rFonts w:ascii="Arial Narrow" w:hAnsi="Arial Narrow"/>
                <w:b/>
                <w:sz w:val="20"/>
              </w:rPr>
              <w:t xml:space="preserve">  - “Percent” Lesson </w:t>
            </w:r>
            <w:r w:rsidRPr="00E11006">
              <w:rPr>
                <w:rFonts w:ascii="Arial Narrow" w:hAnsi="Arial Narrow"/>
                <w:sz w:val="20"/>
              </w:rPr>
              <w:t xml:space="preserve">- </w:t>
            </w:r>
            <w:hyperlink r:id="rId16" w:history="1">
              <w:r w:rsidR="00366F7E" w:rsidRPr="00E11006">
                <w:rPr>
                  <w:rStyle w:val="Hyperlink"/>
                  <w:rFonts w:ascii="Arial Narrow" w:hAnsi="Arial Narrow"/>
                  <w:color w:val="auto"/>
                  <w:sz w:val="20"/>
                </w:rPr>
                <w:t>http://www.learnalberta.ca/content/mesg/html/math6web/index.html?page=lessons</w:t>
              </w:r>
            </w:hyperlink>
          </w:p>
          <w:p w14:paraId="1A0851A9" w14:textId="77777777" w:rsidR="00664602" w:rsidRPr="00E11006" w:rsidRDefault="00664602" w:rsidP="00E11006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Math.com - Fraction, Decimal, Percent - Teacher Tutorial - </w:t>
            </w:r>
            <w:hyperlink r:id="rId17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http://www.math.com/school/subject1/lessons/S1U1L7GL.html</w:t>
              </w:r>
            </w:hyperlink>
            <w:r w:rsidRPr="00E11006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4C31791D" w14:textId="77777777" w:rsidR="00664602" w:rsidRPr="00E11006" w:rsidRDefault="00664602" w:rsidP="00E11006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 w:cs="Arial"/>
                <w:b/>
                <w:sz w:val="20"/>
              </w:rPr>
              <w:t xml:space="preserve">Illuminations - “Now and Then” Lesson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18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http://illuminations.nctm.org/LessonDetail.aspx?id=L837</w:t>
              </w:r>
            </w:hyperlink>
          </w:p>
          <w:p w14:paraId="21003AA2" w14:textId="77777777" w:rsidR="00664602" w:rsidRPr="00E11006" w:rsidRDefault="00664602" w:rsidP="00E11006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proofErr w:type="spellStart"/>
            <w:r w:rsidRPr="00E11006">
              <w:rPr>
                <w:rFonts w:ascii="Arial Narrow" w:hAnsi="Arial Narrow" w:cs="Arial"/>
                <w:b/>
                <w:sz w:val="20"/>
              </w:rPr>
              <w:t>CyberChase</w:t>
            </w:r>
            <w:proofErr w:type="spellEnd"/>
            <w:r w:rsidRPr="00E11006">
              <w:rPr>
                <w:rFonts w:ascii="Arial Narrow" w:hAnsi="Arial Narrow" w:cs="Arial"/>
                <w:b/>
                <w:sz w:val="20"/>
              </w:rPr>
              <w:t xml:space="preserve"> - Fraction, Decimal Percent - Game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hyperlink r:id="rId19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http://pbskids.org/cyberchase/games/percent/</w:t>
              </w:r>
            </w:hyperlink>
          </w:p>
          <w:p w14:paraId="20D61E50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  <w:p w14:paraId="5155A526" w14:textId="77777777" w:rsidR="00664A50" w:rsidRDefault="00664602" w:rsidP="00664602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E11006">
              <w:rPr>
                <w:rFonts w:ascii="Arial Narrow" w:hAnsi="Arial Narrow" w:cs="Arial"/>
                <w:b/>
                <w:sz w:val="20"/>
                <w:u w:val="single"/>
              </w:rPr>
              <w:t>Comparing Ratios and Equivalent Ratios</w:t>
            </w:r>
          </w:p>
          <w:p w14:paraId="5DAD8496" w14:textId="77777777" w:rsidR="008523AB" w:rsidRPr="00A237EB" w:rsidRDefault="008523AB" w:rsidP="008523A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64C449E7" w14:textId="77777777" w:rsidR="00C74796" w:rsidRPr="00C74796" w:rsidRDefault="00664602" w:rsidP="00664A50">
            <w:pPr>
              <w:pStyle w:val="NoSpacing"/>
              <w:numPr>
                <w:ilvl w:val="0"/>
                <w:numId w:val="26"/>
              </w:numPr>
              <w:ind w:left="720"/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Academic Skill Builder - Ratio Stadium - Game - </w:t>
            </w:r>
            <w:hyperlink r:id="rId20" w:history="1">
              <w:r w:rsidR="00C74796" w:rsidRPr="00C74796">
                <w:rPr>
                  <w:rStyle w:val="Hyperlink"/>
                  <w:rFonts w:ascii="Arial Narrow" w:hAnsi="Arial Narrow"/>
                  <w:b/>
                  <w:sz w:val="20"/>
                </w:rPr>
                <w:t>http://www.arcademicskillbuilders.com/games/ratio-stadium/ratio-stadium.html</w:t>
              </w:r>
            </w:hyperlink>
          </w:p>
          <w:p w14:paraId="595413D5" w14:textId="77777777" w:rsidR="00664602" w:rsidRPr="00E11006" w:rsidRDefault="00664602" w:rsidP="00664A50">
            <w:pPr>
              <w:pStyle w:val="NoSpacing"/>
              <w:numPr>
                <w:ilvl w:val="0"/>
                <w:numId w:val="26"/>
              </w:numPr>
              <w:ind w:left="720"/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/>
                <w:b/>
                <w:sz w:val="20"/>
              </w:rPr>
              <w:t xml:space="preserve">Academic Skill Builder - Ratio Blaster - Game - </w:t>
            </w:r>
            <w:hyperlink r:id="rId21" w:history="1">
              <w:r w:rsidRPr="00C74796">
                <w:rPr>
                  <w:rStyle w:val="Hyperlink"/>
                  <w:rFonts w:ascii="Arial Narrow" w:hAnsi="Arial Narrow" w:cs="Arial"/>
                  <w:sz w:val="20"/>
                </w:rPr>
                <w:t>http://www.arcademicskillbuilders.com/games/ratio-blaster/ratio-blaster.html</w:t>
              </w:r>
            </w:hyperlink>
            <w:r w:rsidRPr="00E11006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0989C852" w14:textId="77777777" w:rsidR="00664602" w:rsidRPr="00E11006" w:rsidRDefault="00664602" w:rsidP="00664A50">
            <w:pPr>
              <w:pStyle w:val="NoSpacing"/>
              <w:numPr>
                <w:ilvl w:val="0"/>
                <w:numId w:val="26"/>
              </w:numPr>
              <w:ind w:left="720"/>
              <w:rPr>
                <w:rFonts w:ascii="Arial Narrow" w:hAnsi="Arial Narrow" w:cs="Arial"/>
                <w:sz w:val="20"/>
              </w:rPr>
            </w:pPr>
            <w:r w:rsidRPr="00E11006">
              <w:rPr>
                <w:rFonts w:ascii="Arial Narrow" w:hAnsi="Arial Narrow" w:cs="Arial"/>
                <w:b/>
                <w:sz w:val="20"/>
              </w:rPr>
              <w:t>IXL</w:t>
            </w:r>
            <w:proofErr w:type="gramStart"/>
            <w:r w:rsidRPr="00E11006">
              <w:rPr>
                <w:rFonts w:ascii="Arial Narrow" w:hAnsi="Arial Narrow" w:cs="Arial"/>
                <w:b/>
                <w:sz w:val="20"/>
              </w:rPr>
              <w:t>-  Equivalent</w:t>
            </w:r>
            <w:proofErr w:type="gramEnd"/>
            <w:r w:rsidRPr="00E11006">
              <w:rPr>
                <w:rFonts w:ascii="Arial Narrow" w:hAnsi="Arial Narrow" w:cs="Arial"/>
                <w:b/>
                <w:sz w:val="20"/>
              </w:rPr>
              <w:t xml:space="preserve"> Ratios - Assessment </w:t>
            </w:r>
            <w:r w:rsidRPr="00E11006">
              <w:rPr>
                <w:rFonts w:ascii="Arial Narrow" w:hAnsi="Arial Narrow" w:cs="Arial"/>
                <w:sz w:val="20"/>
              </w:rPr>
              <w:t>-</w:t>
            </w:r>
            <w:r w:rsidRPr="00E11006">
              <w:rPr>
                <w:rFonts w:ascii="Arial Narrow" w:hAnsi="Arial Narrow"/>
                <w:sz w:val="20"/>
              </w:rPr>
              <w:t xml:space="preserve"> </w:t>
            </w:r>
            <w:hyperlink r:id="rId22" w:history="1">
              <w:r w:rsidRPr="00E11006">
                <w:rPr>
                  <w:rStyle w:val="Hyperlink"/>
                  <w:rFonts w:ascii="Arial Narrow" w:hAnsi="Arial Narrow"/>
                  <w:color w:val="auto"/>
                  <w:sz w:val="20"/>
                  <w:u w:val="none"/>
                </w:rPr>
                <w:t>http://www.ixl.com/math/grade-6/equivalent-ratios</w:t>
              </w:r>
            </w:hyperlink>
          </w:p>
          <w:p w14:paraId="05D6A186" w14:textId="77777777" w:rsidR="00664602" w:rsidRPr="00E11006" w:rsidRDefault="00664602" w:rsidP="00664A50">
            <w:pPr>
              <w:pStyle w:val="NoSpacing"/>
              <w:numPr>
                <w:ilvl w:val="0"/>
                <w:numId w:val="26"/>
              </w:numPr>
              <w:ind w:left="720"/>
              <w:rPr>
                <w:rFonts w:ascii="Arial Narrow" w:hAnsi="Arial Narrow"/>
                <w:sz w:val="20"/>
              </w:rPr>
            </w:pPr>
            <w:proofErr w:type="spellStart"/>
            <w:r w:rsidRPr="00E11006">
              <w:rPr>
                <w:rFonts w:ascii="Arial Narrow" w:hAnsi="Arial Narrow" w:cs="Arial"/>
                <w:b/>
                <w:sz w:val="20"/>
              </w:rPr>
              <w:t>LearnAlberta</w:t>
            </w:r>
            <w:proofErr w:type="spellEnd"/>
            <w:r w:rsidRPr="00E11006">
              <w:rPr>
                <w:rFonts w:ascii="Arial Narrow" w:hAnsi="Arial Narrow" w:cs="Arial"/>
                <w:b/>
                <w:sz w:val="20"/>
              </w:rPr>
              <w:t xml:space="preserve"> - Rate, Ratio and Proportion - Interactive Applet and Video </w:t>
            </w:r>
            <w:r w:rsidRPr="00E11006">
              <w:rPr>
                <w:rFonts w:ascii="Arial Narrow" w:hAnsi="Arial Narrow" w:cs="Arial"/>
                <w:sz w:val="20"/>
              </w:rPr>
              <w:t xml:space="preserve">- </w:t>
            </w:r>
            <w:r w:rsidRPr="00E11006">
              <w:rPr>
                <w:rFonts w:ascii="Arial Narrow" w:hAnsi="Arial Narrow"/>
                <w:sz w:val="20"/>
              </w:rPr>
              <w:t xml:space="preserve"> </w:t>
            </w:r>
          </w:p>
          <w:p w14:paraId="15FF39D8" w14:textId="77777777" w:rsidR="00664602" w:rsidRPr="00E11006" w:rsidRDefault="00664602" w:rsidP="00664A50">
            <w:pPr>
              <w:pStyle w:val="NoSpacing"/>
              <w:ind w:left="720"/>
              <w:rPr>
                <w:rFonts w:ascii="Arial Narrow" w:hAnsi="Arial Narrow"/>
                <w:sz w:val="20"/>
              </w:rPr>
            </w:pPr>
            <w:r w:rsidRPr="00E11006">
              <w:rPr>
                <w:rFonts w:ascii="Arial Narrow" w:hAnsi="Arial Narrow"/>
                <w:sz w:val="20"/>
              </w:rPr>
              <w:t xml:space="preserve">   </w:t>
            </w:r>
            <w:hyperlink r:id="rId23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http://www.learnalberta.ca/content/mejhm/index.html?l=0&amp;ID1=AB.MATH.JR.NUMB&amp;ID2=AB.MATH.JR.NUMB.RATE</w:t>
              </w:r>
            </w:hyperlink>
          </w:p>
          <w:p w14:paraId="7B5AD4BA" w14:textId="77777777" w:rsidR="00664602" w:rsidRPr="00E11006" w:rsidRDefault="00664602" w:rsidP="00664602">
            <w:pPr>
              <w:pStyle w:val="NoSpacing"/>
              <w:rPr>
                <w:rFonts w:ascii="Arial Narrow" w:hAnsi="Arial Narrow"/>
                <w:sz w:val="20"/>
              </w:rPr>
            </w:pPr>
          </w:p>
          <w:p w14:paraId="669FEBCA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 w:rsidRPr="00E11006">
              <w:rPr>
                <w:rFonts w:ascii="Arial Narrow" w:hAnsi="Arial Narrow" w:cs="Arial"/>
                <w:b/>
                <w:u w:val="single"/>
              </w:rPr>
              <w:t>Unit Rates</w:t>
            </w:r>
          </w:p>
          <w:p w14:paraId="202586EA" w14:textId="77777777" w:rsidR="00664A50" w:rsidRPr="00664A50" w:rsidRDefault="00664A50" w:rsidP="00664A50">
            <w:pPr>
              <w:pStyle w:val="NoSpacing"/>
              <w:rPr>
                <w:rFonts w:ascii="Arial Narrow" w:hAnsi="Arial Narrow" w:cs="Arial"/>
                <w:b/>
                <w:color w:val="FF0000"/>
              </w:rPr>
            </w:pPr>
            <w:r w:rsidRPr="00664A50">
              <w:rPr>
                <w:rFonts w:ascii="Arial Narrow" w:hAnsi="Arial Narrow" w:cs="Arial"/>
                <w:color w:val="FF0000"/>
              </w:rPr>
              <w:t>TEACHER CONTENT</w:t>
            </w:r>
          </w:p>
          <w:p w14:paraId="5AB59360" w14:textId="77777777" w:rsidR="00664A50" w:rsidRPr="00664A50" w:rsidRDefault="00664A50" w:rsidP="00664A50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664A50">
              <w:rPr>
                <w:rFonts w:ascii="Arial Narrow" w:hAnsi="Arial Narrow" w:cs="Arial"/>
                <w:b/>
              </w:rPr>
              <w:t xml:space="preserve">Tutor Vista - “How Can I Solve a Unit Rate” - Teacher Tutorial </w:t>
            </w:r>
            <w:r w:rsidRPr="00664A50">
              <w:rPr>
                <w:rFonts w:ascii="Arial Narrow" w:hAnsi="Arial Narrow" w:cs="Arial"/>
              </w:rPr>
              <w:t xml:space="preserve">- </w:t>
            </w:r>
            <w:hyperlink r:id="rId24" w:history="1">
              <w:r w:rsidRPr="00664A50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http://www.tutorvista.com/math/how-can-i-solve-a-unit-rate</w:t>
              </w:r>
            </w:hyperlink>
          </w:p>
          <w:p w14:paraId="02E3B7F3" w14:textId="77777777" w:rsidR="00664A50" w:rsidRPr="00664A50" w:rsidRDefault="00664A50" w:rsidP="00E11006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ACTIVITIES</w:t>
            </w:r>
          </w:p>
          <w:p w14:paraId="7514923B" w14:textId="77777777" w:rsidR="00597A41" w:rsidRDefault="00664602" w:rsidP="00664A50">
            <w:pPr>
              <w:pStyle w:val="NoSpacing"/>
              <w:numPr>
                <w:ilvl w:val="0"/>
                <w:numId w:val="27"/>
              </w:numPr>
              <w:ind w:left="720"/>
              <w:rPr>
                <w:rFonts w:ascii="Arial Narrow" w:hAnsi="Arial Narrow" w:cs="Arial"/>
              </w:rPr>
            </w:pPr>
            <w:r w:rsidRPr="00E11006">
              <w:rPr>
                <w:rFonts w:ascii="Arial Narrow" w:hAnsi="Arial Narrow" w:cs="Arial"/>
                <w:b/>
              </w:rPr>
              <w:t xml:space="preserve">Proportional Relationships and Unit Rates - Lesson and Practice Pages </w:t>
            </w:r>
            <w:r w:rsidRPr="00E11006">
              <w:rPr>
                <w:rFonts w:ascii="Arial Narrow" w:hAnsi="Arial Narrow" w:cs="Arial"/>
              </w:rPr>
              <w:t>–</w:t>
            </w:r>
          </w:p>
          <w:p w14:paraId="313AE10A" w14:textId="77777777" w:rsidR="00664602" w:rsidRPr="00597A41" w:rsidRDefault="00082139" w:rsidP="00597A41">
            <w:pPr>
              <w:pStyle w:val="NoSpacing"/>
              <w:ind w:left="720"/>
              <w:rPr>
                <w:rFonts w:ascii="Arial Narrow" w:hAnsi="Arial Narrow" w:cs="Arial"/>
              </w:rPr>
            </w:pPr>
            <w:hyperlink r:id="rId25" w:history="1">
              <w:r w:rsidR="00664602" w:rsidRPr="00597A4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http://www.cehd.umn.edu/rationalnumberproject/89_4.html</w:t>
              </w:r>
            </w:hyperlink>
          </w:p>
          <w:p w14:paraId="3AD813ED" w14:textId="77777777" w:rsidR="00664A50" w:rsidRDefault="00664602" w:rsidP="00664A50">
            <w:pPr>
              <w:pStyle w:val="NoSpacing"/>
              <w:numPr>
                <w:ilvl w:val="0"/>
                <w:numId w:val="27"/>
              </w:numPr>
              <w:ind w:left="720"/>
              <w:rPr>
                <w:rFonts w:ascii="Arial Narrow" w:hAnsi="Arial Narrow" w:cs="Arial"/>
              </w:rPr>
            </w:pPr>
            <w:r w:rsidRPr="00E11006">
              <w:rPr>
                <w:rFonts w:ascii="Arial Narrow" w:hAnsi="Arial Narrow" w:cs="Arial"/>
                <w:b/>
              </w:rPr>
              <w:t>AIMS -“Time Trials” Lesson</w:t>
            </w:r>
            <w:r w:rsidRPr="00E11006">
              <w:rPr>
                <w:rFonts w:ascii="Arial Narrow" w:hAnsi="Arial Narrow" w:cs="Arial"/>
              </w:rPr>
              <w:t xml:space="preserve"> - </w:t>
            </w:r>
            <w:hyperlink r:id="rId26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http://www.aimsedu.org/Activities/samples/TimeTrials.pdf</w:t>
              </w:r>
            </w:hyperlink>
          </w:p>
          <w:p w14:paraId="0E813607" w14:textId="77777777" w:rsidR="00664602" w:rsidRPr="00664A50" w:rsidRDefault="00664A50" w:rsidP="00664A50">
            <w:pPr>
              <w:pStyle w:val="NoSpacing"/>
              <w:numPr>
                <w:ilvl w:val="0"/>
                <w:numId w:val="27"/>
              </w:numPr>
              <w:ind w:left="720"/>
              <w:rPr>
                <w:rFonts w:ascii="Arial Narrow" w:hAnsi="Arial Narrow" w:cs="Arial"/>
              </w:rPr>
            </w:pPr>
            <w:r w:rsidRPr="00664A50">
              <w:rPr>
                <w:rFonts w:ascii="Arial Narrow" w:hAnsi="Arial Narrow"/>
                <w:b/>
              </w:rPr>
              <w:t>Figure This - Problem Solving with Rates</w:t>
            </w:r>
            <w:r w:rsidRPr="00664A50">
              <w:rPr>
                <w:b/>
              </w:rPr>
              <w:t xml:space="preserve"> - </w:t>
            </w:r>
            <w:hyperlink r:id="rId27" w:history="1">
              <w:r w:rsidRPr="00664A50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http://www.figurethis.org/challenges/c24/challenge.htm</w:t>
              </w:r>
            </w:hyperlink>
          </w:p>
          <w:p w14:paraId="0E027699" w14:textId="77777777" w:rsidR="00664602" w:rsidRPr="00E11006" w:rsidRDefault="00664602" w:rsidP="00664A50">
            <w:pPr>
              <w:pStyle w:val="NoSpacing"/>
              <w:ind w:left="360"/>
              <w:rPr>
                <w:rFonts w:ascii="Arial Narrow" w:hAnsi="Arial Narrow" w:cs="Arial"/>
              </w:rPr>
            </w:pPr>
          </w:p>
          <w:p w14:paraId="0F8C8D13" w14:textId="77777777" w:rsidR="00664602" w:rsidRPr="00E11006" w:rsidRDefault="00664602" w:rsidP="00664602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 w:rsidRPr="00E11006">
              <w:rPr>
                <w:rFonts w:ascii="Arial Narrow" w:hAnsi="Arial Narrow" w:cs="Arial"/>
                <w:b/>
                <w:u w:val="single"/>
              </w:rPr>
              <w:t>Tape Diagrams and Double Number Line Diagrams</w:t>
            </w:r>
          </w:p>
          <w:p w14:paraId="1E0CBBF1" w14:textId="77777777" w:rsidR="00664A50" w:rsidRPr="00664A50" w:rsidRDefault="00664A50" w:rsidP="00664A50">
            <w:pPr>
              <w:pStyle w:val="NoSpacing"/>
              <w:rPr>
                <w:rFonts w:ascii="Arial Narrow" w:hAnsi="Arial Narrow"/>
                <w:color w:val="FF0000"/>
              </w:rPr>
            </w:pPr>
            <w:r w:rsidRPr="00664A50">
              <w:rPr>
                <w:rFonts w:ascii="Arial Narrow" w:hAnsi="Arial Narrow"/>
                <w:color w:val="FF0000"/>
              </w:rPr>
              <w:t>TEACHER CONTENT</w:t>
            </w:r>
          </w:p>
          <w:p w14:paraId="6992BC34" w14:textId="77777777" w:rsidR="00664602" w:rsidRPr="00E11006" w:rsidRDefault="00664602" w:rsidP="00664A50">
            <w:pPr>
              <w:pStyle w:val="NoSpacing"/>
              <w:numPr>
                <w:ilvl w:val="0"/>
                <w:numId w:val="31"/>
              </w:numPr>
            </w:pPr>
            <w:r w:rsidRPr="00E11006">
              <w:rPr>
                <w:rFonts w:ascii="Arial Narrow" w:hAnsi="Arial Narrow"/>
                <w:b/>
              </w:rPr>
              <w:t>Tape Diagrams - Teacher Tutorial</w:t>
            </w:r>
            <w:r w:rsidRPr="00E11006">
              <w:rPr>
                <w:b/>
              </w:rPr>
              <w:t xml:space="preserve"> - </w:t>
            </w:r>
            <w:hyperlink r:id="rId28" w:history="1">
              <w:r w:rsidRPr="00E11006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http://mathgpselaboration.blogspot.com/2010/04/mp5-tape-diagrams.html</w:t>
              </w:r>
            </w:hyperlink>
          </w:p>
          <w:p w14:paraId="3D4B04D0" w14:textId="77777777" w:rsidR="00664602" w:rsidRPr="00E11006" w:rsidRDefault="00664602" w:rsidP="00E11006"/>
        </w:tc>
      </w:tr>
      <w:tr w:rsidR="00612153" w14:paraId="15B3CDC2" w14:textId="77777777">
        <w:tc>
          <w:tcPr>
            <w:tcW w:w="1458" w:type="dxa"/>
            <w:shd w:val="clear" w:color="auto" w:fill="FFFF66"/>
          </w:tcPr>
          <w:p w14:paraId="7DA17964" w14:textId="77777777" w:rsidR="00612153" w:rsidRPr="00E11006" w:rsidRDefault="00612153" w:rsidP="00664602">
            <w:pPr>
              <w:rPr>
                <w:b/>
                <w:sz w:val="20"/>
              </w:rPr>
            </w:pPr>
            <w:r w:rsidRPr="00E11006">
              <w:rPr>
                <w:b/>
                <w:sz w:val="20"/>
              </w:rPr>
              <w:t>Literature Connections</w:t>
            </w:r>
          </w:p>
        </w:tc>
        <w:tc>
          <w:tcPr>
            <w:tcW w:w="6300" w:type="dxa"/>
            <w:gridSpan w:val="2"/>
            <w:tcBorders>
              <w:right w:val="nil"/>
            </w:tcBorders>
          </w:tcPr>
          <w:p w14:paraId="36BAFD99" w14:textId="77777777" w:rsidR="00612153" w:rsidRDefault="00612153" w:rsidP="00612153">
            <w:pPr>
              <w:pStyle w:val="NoSpacing"/>
              <w:rPr>
                <w:rFonts w:ascii="Arial Narrow" w:hAnsi="Arial Narrow" w:cs="Arial"/>
                <w:u w:val="single"/>
              </w:rPr>
            </w:pPr>
            <w:r w:rsidRPr="00E827B4">
              <w:rPr>
                <w:rFonts w:ascii="Arial Narrow" w:hAnsi="Arial Narrow" w:cs="Arial"/>
                <w:u w:val="single"/>
              </w:rPr>
              <w:t>Beanstalk</w:t>
            </w:r>
            <w:r>
              <w:rPr>
                <w:rFonts w:ascii="Arial Narrow" w:hAnsi="Arial Narrow" w:cs="Arial"/>
                <w:u w:val="single"/>
              </w:rPr>
              <w:t>: The Measure of a Giant</w:t>
            </w:r>
            <w:r>
              <w:rPr>
                <w:rFonts w:ascii="Arial Narrow" w:hAnsi="Arial Narrow" w:cs="Arial"/>
              </w:rPr>
              <w:t xml:space="preserve"> by Ann McCallum</w:t>
            </w:r>
            <w:r>
              <w:rPr>
                <w:rFonts w:ascii="Arial Narrow" w:hAnsi="Arial Narrow" w:cs="Arial"/>
                <w:u w:val="single"/>
              </w:rPr>
              <w:t xml:space="preserve">  </w:t>
            </w:r>
          </w:p>
          <w:p w14:paraId="3E9FA256" w14:textId="77777777" w:rsidR="00612153" w:rsidRDefault="00612153" w:rsidP="00612153">
            <w:pPr>
              <w:pStyle w:val="NoSpacing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Biggest, Strongest, Fastest</w:t>
            </w:r>
            <w:r>
              <w:rPr>
                <w:rFonts w:ascii="Arial Narrow" w:hAnsi="Arial Narrow" w:cs="Arial"/>
              </w:rPr>
              <w:t xml:space="preserve"> by Steve Jenkins</w:t>
            </w:r>
          </w:p>
          <w:p w14:paraId="0D238939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Cut Down to Size at High Noon</w:t>
            </w:r>
            <w:r>
              <w:rPr>
                <w:rFonts w:ascii="Arial Narrow" w:hAnsi="Arial Narrow" w:cs="Arial"/>
              </w:rPr>
              <w:t xml:space="preserve"> by Scott </w:t>
            </w:r>
            <w:proofErr w:type="spellStart"/>
            <w:r>
              <w:rPr>
                <w:rFonts w:ascii="Arial Narrow" w:hAnsi="Arial Narrow" w:cs="Arial"/>
              </w:rPr>
              <w:t>Sundby</w:t>
            </w:r>
            <w:proofErr w:type="spellEnd"/>
          </w:p>
          <w:p w14:paraId="27540A3A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Gulliver’s Travels</w:t>
            </w:r>
            <w:r>
              <w:rPr>
                <w:rFonts w:ascii="Arial Narrow" w:hAnsi="Arial Narrow" w:cs="Arial"/>
              </w:rPr>
              <w:t xml:space="preserve"> by Jonathan Swift</w:t>
            </w:r>
          </w:p>
          <w:p w14:paraId="5E192797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How Many Snails?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by</w:t>
            </w:r>
            <w:proofErr w:type="gramEnd"/>
            <w:r>
              <w:rPr>
                <w:rFonts w:ascii="Arial Narrow" w:hAnsi="Arial Narrow" w:cs="Arial"/>
              </w:rPr>
              <w:t xml:space="preserve"> Paul </w:t>
            </w:r>
            <w:proofErr w:type="spellStart"/>
            <w:r>
              <w:rPr>
                <w:rFonts w:ascii="Arial Narrow" w:hAnsi="Arial Narrow" w:cs="Arial"/>
              </w:rPr>
              <w:t>Giganti</w:t>
            </w:r>
            <w:proofErr w:type="spellEnd"/>
          </w:p>
          <w:p w14:paraId="0610A181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If the World Were a Village</w:t>
            </w:r>
            <w:r>
              <w:rPr>
                <w:rFonts w:ascii="Arial Narrow" w:hAnsi="Arial Narrow" w:cs="Arial"/>
              </w:rPr>
              <w:t xml:space="preserve"> by David J. Smith</w:t>
            </w:r>
          </w:p>
          <w:p w14:paraId="47107694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If You Hopped Like a Frog</w:t>
            </w:r>
            <w:r>
              <w:rPr>
                <w:rFonts w:ascii="Arial Narrow" w:hAnsi="Arial Narrow" w:cs="Arial"/>
              </w:rPr>
              <w:t xml:space="preserve"> by David Schwartz</w:t>
            </w:r>
          </w:p>
          <w:p w14:paraId="5DA1E5C1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Kate and the Beanstalk</w:t>
            </w:r>
            <w:r>
              <w:rPr>
                <w:rFonts w:ascii="Arial Narrow" w:hAnsi="Arial Narrow" w:cs="Arial"/>
              </w:rPr>
              <w:t xml:space="preserve"> by Mary Pope Osborne</w:t>
            </w:r>
          </w:p>
          <w:p w14:paraId="26F7FCB9" w14:textId="77777777" w:rsidR="00612153" w:rsidRP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“One Inch Tall” in </w:t>
            </w:r>
            <w:r>
              <w:rPr>
                <w:rFonts w:ascii="Arial Narrow" w:hAnsi="Arial Narrow" w:cs="Arial"/>
                <w:u w:val="single"/>
              </w:rPr>
              <w:t>Where the Sidewalk Ends</w:t>
            </w:r>
            <w:r>
              <w:rPr>
                <w:rFonts w:ascii="Arial Narrow" w:hAnsi="Arial Narrow" w:cs="Arial"/>
              </w:rPr>
              <w:t xml:space="preserve"> by </w:t>
            </w:r>
            <w:proofErr w:type="spellStart"/>
            <w:r>
              <w:rPr>
                <w:rFonts w:ascii="Arial Narrow" w:hAnsi="Arial Narrow" w:cs="Arial"/>
              </w:rPr>
              <w:t>Shel</w:t>
            </w:r>
            <w:proofErr w:type="spellEnd"/>
            <w:r>
              <w:rPr>
                <w:rFonts w:ascii="Arial Narrow" w:hAnsi="Arial Narrow" w:cs="Arial"/>
              </w:rPr>
              <w:t xml:space="preserve"> Silverstein</w:t>
            </w: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12A7165C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Only One</w:t>
            </w:r>
            <w:r>
              <w:rPr>
                <w:rFonts w:ascii="Arial Narrow" w:hAnsi="Arial Narrow" w:cs="Arial"/>
              </w:rPr>
              <w:t xml:space="preserve"> by Marc </w:t>
            </w:r>
            <w:proofErr w:type="spellStart"/>
            <w:r>
              <w:rPr>
                <w:rFonts w:ascii="Arial Narrow" w:hAnsi="Arial Narrow" w:cs="Arial"/>
              </w:rPr>
              <w:t>Harshman</w:t>
            </w:r>
            <w:proofErr w:type="spellEnd"/>
          </w:p>
          <w:p w14:paraId="2F117009" w14:textId="77777777" w:rsidR="00612153" w:rsidRPr="00A228EA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Piece=Part=Portion</w:t>
            </w:r>
            <w:r>
              <w:rPr>
                <w:rFonts w:ascii="Arial Narrow" w:hAnsi="Arial Narrow" w:cs="Arial"/>
              </w:rPr>
              <w:t xml:space="preserve"> by Scott Gifford</w:t>
            </w:r>
          </w:p>
          <w:p w14:paraId="4B03CDFA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A Pizza the Size of the Sun</w:t>
            </w:r>
            <w:r>
              <w:rPr>
                <w:rFonts w:ascii="Arial Narrow" w:hAnsi="Arial Narrow" w:cs="Arial"/>
              </w:rPr>
              <w:t xml:space="preserve"> by Jack </w:t>
            </w:r>
            <w:proofErr w:type="spellStart"/>
            <w:r>
              <w:rPr>
                <w:rFonts w:ascii="Arial Narrow" w:hAnsi="Arial Narrow" w:cs="Arial"/>
              </w:rPr>
              <w:t>Prelutsky</w:t>
            </w:r>
            <w:proofErr w:type="spellEnd"/>
          </w:p>
          <w:p w14:paraId="6C01DF50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Pythagoras and the Ratios</w:t>
            </w:r>
            <w:r>
              <w:rPr>
                <w:rFonts w:ascii="Arial Narrow" w:hAnsi="Arial Narrow" w:cs="Arial"/>
              </w:rPr>
              <w:t xml:space="preserve"> by Julie Ellis</w:t>
            </w:r>
          </w:p>
          <w:p w14:paraId="1EE0E4B2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The Shrinking of </w:t>
            </w:r>
            <w:proofErr w:type="spellStart"/>
            <w:r>
              <w:rPr>
                <w:rFonts w:ascii="Arial Narrow" w:hAnsi="Arial Narrow" w:cs="Arial"/>
                <w:u w:val="single"/>
              </w:rPr>
              <w:t>Treehorn</w:t>
            </w:r>
            <w:proofErr w:type="spellEnd"/>
            <w:r>
              <w:rPr>
                <w:rFonts w:ascii="Arial Narrow" w:hAnsi="Arial Narrow" w:cs="Arial"/>
              </w:rPr>
              <w:t xml:space="preserve"> by Florence Parry </w:t>
            </w:r>
            <w:proofErr w:type="spellStart"/>
            <w:r>
              <w:rPr>
                <w:rFonts w:ascii="Arial Narrow" w:hAnsi="Arial Narrow" w:cs="Arial"/>
              </w:rPr>
              <w:t>Heide</w:t>
            </w:r>
            <w:proofErr w:type="spellEnd"/>
          </w:p>
          <w:p w14:paraId="34B2320B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Swamp Angel</w:t>
            </w:r>
            <w:r>
              <w:rPr>
                <w:rFonts w:ascii="Arial Narrow" w:hAnsi="Arial Narrow" w:cs="Arial"/>
              </w:rPr>
              <w:t xml:space="preserve"> by Anne Isaacs</w:t>
            </w:r>
          </w:p>
          <w:p w14:paraId="33369E5F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The Warlord’s Puppeteers</w:t>
            </w:r>
            <w:r>
              <w:rPr>
                <w:rFonts w:ascii="Arial Narrow" w:hAnsi="Arial Narrow" w:cs="Arial"/>
              </w:rPr>
              <w:t xml:space="preserve"> by Virginia Walton </w:t>
            </w:r>
            <w:proofErr w:type="spellStart"/>
            <w:r>
              <w:rPr>
                <w:rFonts w:ascii="Arial Narrow" w:hAnsi="Arial Narrow" w:cs="Arial"/>
              </w:rPr>
              <w:t>Pilegard</w:t>
            </w:r>
            <w:proofErr w:type="spellEnd"/>
          </w:p>
          <w:p w14:paraId="51667C33" w14:textId="77777777" w:rsidR="00612153" w:rsidRDefault="00612153" w:rsidP="0061215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What’s Faster Than a Speeding Cheetah?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by</w:t>
            </w:r>
            <w:proofErr w:type="gramEnd"/>
            <w:r>
              <w:rPr>
                <w:rFonts w:ascii="Arial Narrow" w:hAnsi="Arial Narrow" w:cs="Arial"/>
              </w:rPr>
              <w:t xml:space="preserve"> Robert E. Wells</w:t>
            </w:r>
          </w:p>
          <w:p w14:paraId="63B79AA0" w14:textId="77777777" w:rsidR="00612153" w:rsidRDefault="00612153" w:rsidP="00612153">
            <w:pPr>
              <w:pStyle w:val="NoSpacing"/>
            </w:pPr>
          </w:p>
        </w:tc>
      </w:tr>
    </w:tbl>
    <w:p w14:paraId="2DE958F4" w14:textId="77777777" w:rsidR="00664602" w:rsidRDefault="00664602"/>
    <w:sectPr w:rsidR="00664602" w:rsidSect="00190645">
      <w:pgSz w:w="15840" w:h="12240" w:orient="landscape"/>
      <w:pgMar w:top="634" w:right="936" w:bottom="95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5B"/>
    <w:multiLevelType w:val="hybridMultilevel"/>
    <w:tmpl w:val="0A802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424"/>
    <w:multiLevelType w:val="hybridMultilevel"/>
    <w:tmpl w:val="842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1EA0"/>
    <w:multiLevelType w:val="hybridMultilevel"/>
    <w:tmpl w:val="D5EC4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2699"/>
    <w:multiLevelType w:val="hybridMultilevel"/>
    <w:tmpl w:val="CB285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80D"/>
    <w:multiLevelType w:val="hybridMultilevel"/>
    <w:tmpl w:val="A210E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Courier New" w:hint="default"/>
      </w:rPr>
    </w:lvl>
  </w:abstractNum>
  <w:abstractNum w:abstractNumId="5">
    <w:nsid w:val="15691389"/>
    <w:multiLevelType w:val="hybridMultilevel"/>
    <w:tmpl w:val="4194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3345A"/>
    <w:multiLevelType w:val="hybridMultilevel"/>
    <w:tmpl w:val="26C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35EE"/>
    <w:multiLevelType w:val="hybridMultilevel"/>
    <w:tmpl w:val="574C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D98"/>
    <w:multiLevelType w:val="hybridMultilevel"/>
    <w:tmpl w:val="64E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0BE4"/>
    <w:multiLevelType w:val="hybridMultilevel"/>
    <w:tmpl w:val="94842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352C4"/>
    <w:multiLevelType w:val="hybridMultilevel"/>
    <w:tmpl w:val="E96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47EF"/>
    <w:multiLevelType w:val="hybridMultilevel"/>
    <w:tmpl w:val="DC9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B5426"/>
    <w:multiLevelType w:val="hybridMultilevel"/>
    <w:tmpl w:val="E2D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60188"/>
    <w:multiLevelType w:val="hybridMultilevel"/>
    <w:tmpl w:val="5856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3358"/>
    <w:multiLevelType w:val="hybridMultilevel"/>
    <w:tmpl w:val="AA7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5">
    <w:nsid w:val="32AE058B"/>
    <w:multiLevelType w:val="hybridMultilevel"/>
    <w:tmpl w:val="520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4896"/>
    <w:multiLevelType w:val="hybridMultilevel"/>
    <w:tmpl w:val="D80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45B03"/>
    <w:multiLevelType w:val="hybridMultilevel"/>
    <w:tmpl w:val="9E0EF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95846"/>
    <w:multiLevelType w:val="hybridMultilevel"/>
    <w:tmpl w:val="9B4E92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41039"/>
    <w:multiLevelType w:val="hybridMultilevel"/>
    <w:tmpl w:val="3D02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C38B7"/>
    <w:multiLevelType w:val="hybridMultilevel"/>
    <w:tmpl w:val="FAE02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82A72"/>
    <w:multiLevelType w:val="hybridMultilevel"/>
    <w:tmpl w:val="7BB06ADC"/>
    <w:lvl w:ilvl="0" w:tplc="177C68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01045E"/>
    <w:multiLevelType w:val="hybridMultilevel"/>
    <w:tmpl w:val="78F4C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D7C70"/>
    <w:multiLevelType w:val="hybridMultilevel"/>
    <w:tmpl w:val="5D7A6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5223"/>
    <w:multiLevelType w:val="hybridMultilevel"/>
    <w:tmpl w:val="8640DE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27980"/>
    <w:multiLevelType w:val="hybridMultilevel"/>
    <w:tmpl w:val="09BA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20588"/>
    <w:multiLevelType w:val="hybridMultilevel"/>
    <w:tmpl w:val="A14E9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C243B"/>
    <w:multiLevelType w:val="hybridMultilevel"/>
    <w:tmpl w:val="2D7A2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12675"/>
    <w:multiLevelType w:val="hybridMultilevel"/>
    <w:tmpl w:val="71A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D49E2"/>
    <w:multiLevelType w:val="hybridMultilevel"/>
    <w:tmpl w:val="3D7C50FA"/>
    <w:lvl w:ilvl="0" w:tplc="9DFEB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48137C"/>
    <w:multiLevelType w:val="hybridMultilevel"/>
    <w:tmpl w:val="BD8899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EA1C66"/>
    <w:multiLevelType w:val="hybridMultilevel"/>
    <w:tmpl w:val="4170B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14"/>
  </w:num>
  <w:num w:numId="5">
    <w:abstractNumId w:val="4"/>
  </w:num>
  <w:num w:numId="6">
    <w:abstractNumId w:val="9"/>
  </w:num>
  <w:num w:numId="7">
    <w:abstractNumId w:val="2"/>
  </w:num>
  <w:num w:numId="8">
    <w:abstractNumId w:val="30"/>
  </w:num>
  <w:num w:numId="9">
    <w:abstractNumId w:val="1"/>
  </w:num>
  <w:num w:numId="10">
    <w:abstractNumId w:val="28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13"/>
  </w:num>
  <w:num w:numId="21">
    <w:abstractNumId w:val="19"/>
  </w:num>
  <w:num w:numId="22">
    <w:abstractNumId w:val="24"/>
  </w:num>
  <w:num w:numId="23">
    <w:abstractNumId w:val="0"/>
  </w:num>
  <w:num w:numId="24">
    <w:abstractNumId w:val="20"/>
  </w:num>
  <w:num w:numId="25">
    <w:abstractNumId w:val="3"/>
  </w:num>
  <w:num w:numId="26">
    <w:abstractNumId w:val="22"/>
  </w:num>
  <w:num w:numId="27">
    <w:abstractNumId w:val="18"/>
  </w:num>
  <w:num w:numId="28">
    <w:abstractNumId w:val="31"/>
  </w:num>
  <w:num w:numId="29">
    <w:abstractNumId w:val="5"/>
  </w:num>
  <w:num w:numId="30">
    <w:abstractNumId w:val="23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0645"/>
    <w:rsid w:val="00082139"/>
    <w:rsid w:val="000D69DE"/>
    <w:rsid w:val="00122F06"/>
    <w:rsid w:val="00190645"/>
    <w:rsid w:val="001A683C"/>
    <w:rsid w:val="00211C82"/>
    <w:rsid w:val="002C3F1E"/>
    <w:rsid w:val="002D5CB9"/>
    <w:rsid w:val="00327BDB"/>
    <w:rsid w:val="00366F7E"/>
    <w:rsid w:val="003F6894"/>
    <w:rsid w:val="00493269"/>
    <w:rsid w:val="00597A41"/>
    <w:rsid w:val="005D2AAA"/>
    <w:rsid w:val="00612153"/>
    <w:rsid w:val="00613548"/>
    <w:rsid w:val="00634FBD"/>
    <w:rsid w:val="00664602"/>
    <w:rsid w:val="00664A50"/>
    <w:rsid w:val="00690BFC"/>
    <w:rsid w:val="006B5DF2"/>
    <w:rsid w:val="0071762F"/>
    <w:rsid w:val="007452FE"/>
    <w:rsid w:val="00760EBF"/>
    <w:rsid w:val="007C274A"/>
    <w:rsid w:val="00842F8B"/>
    <w:rsid w:val="008523AB"/>
    <w:rsid w:val="008F19E9"/>
    <w:rsid w:val="009D7915"/>
    <w:rsid w:val="00A34344"/>
    <w:rsid w:val="00AA1654"/>
    <w:rsid w:val="00C16669"/>
    <w:rsid w:val="00C461D7"/>
    <w:rsid w:val="00C74796"/>
    <w:rsid w:val="00D10DF7"/>
    <w:rsid w:val="00D6769A"/>
    <w:rsid w:val="00D67CF0"/>
    <w:rsid w:val="00D863B3"/>
    <w:rsid w:val="00DA45E8"/>
    <w:rsid w:val="00E11006"/>
    <w:rsid w:val="00E903B3"/>
    <w:rsid w:val="00F80E5D"/>
    <w:rsid w:val="00FB1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EA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0645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6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0645"/>
    <w:rPr>
      <w:color w:val="0000FF"/>
      <w:u w:val="single"/>
    </w:rPr>
  </w:style>
  <w:style w:type="character" w:customStyle="1" w:styleId="ptbrand">
    <w:name w:val="ptbrand"/>
    <w:basedOn w:val="DefaultParagraphFont"/>
    <w:rsid w:val="00190645"/>
  </w:style>
  <w:style w:type="character" w:styleId="FollowedHyperlink">
    <w:name w:val="FollowedHyperlink"/>
    <w:basedOn w:val="DefaultParagraphFont"/>
    <w:uiPriority w:val="99"/>
    <w:rsid w:val="001906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215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60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64602"/>
  </w:style>
  <w:style w:type="paragraph" w:styleId="Footer">
    <w:name w:val="footer"/>
    <w:basedOn w:val="Normal"/>
    <w:link w:val="FooterChar"/>
    <w:uiPriority w:val="99"/>
    <w:unhideWhenUsed/>
    <w:rsid w:val="0066460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64602"/>
  </w:style>
  <w:style w:type="character" w:styleId="HTMLCite">
    <w:name w:val="HTML Cite"/>
    <w:basedOn w:val="DefaultParagraphFont"/>
    <w:uiPriority w:val="99"/>
    <w:unhideWhenUsed/>
    <w:rsid w:val="00664602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66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B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thforum.org/escotpow/puzzles/fish/applet.html" TargetMode="External"/><Relationship Id="rId20" Type="http://schemas.openxmlformats.org/officeDocument/2006/relationships/hyperlink" Target="http://www.arcademicskillbuilders.com/games/ratio-stadium/ratio-" TargetMode="External"/><Relationship Id="rId21" Type="http://schemas.openxmlformats.org/officeDocument/2006/relationships/hyperlink" Target="http://www.arcademicskillbuilders.com/games/ratio-blaster/ratio-" TargetMode="External"/><Relationship Id="rId22" Type="http://schemas.openxmlformats.org/officeDocument/2006/relationships/hyperlink" Target="http://www.ixl.com/math/grade-6/equivalent-ratios" TargetMode="External"/><Relationship Id="rId23" Type="http://schemas.openxmlformats.org/officeDocument/2006/relationships/hyperlink" Target="http://www.learnalberta.ca/content/mejhm/index.html?l=0&amp;ID1=AB.MATH.JR.NUMB&amp;ID2=AB.MATH.JR.NUMB.RATE" TargetMode="External"/><Relationship Id="rId24" Type="http://schemas.openxmlformats.org/officeDocument/2006/relationships/hyperlink" Target="http://www.tutorvista.com/math/how-can-i-solve-a-unit-rate" TargetMode="External"/><Relationship Id="rId25" Type="http://schemas.openxmlformats.org/officeDocument/2006/relationships/hyperlink" Target="http://www.cehd.umn.edu/rationalnumberproject/89_4.html" TargetMode="External"/><Relationship Id="rId26" Type="http://schemas.openxmlformats.org/officeDocument/2006/relationships/hyperlink" Target="http://www.aimsedu.org/Activities/samples/TimeTrials.pdf" TargetMode="External"/><Relationship Id="rId27" Type="http://schemas.openxmlformats.org/officeDocument/2006/relationships/hyperlink" Target="http://www.figurethis.org/challenges/c24/challenge.htm" TargetMode="External"/><Relationship Id="rId28" Type="http://schemas.openxmlformats.org/officeDocument/2006/relationships/hyperlink" Target="http://mathgpselaboration.blogspot.com/2010/04/mp5-tape-diagrams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bbc.co.uk/skillswise/numbers/wholenumbers/" TargetMode="External"/><Relationship Id="rId11" Type="http://schemas.openxmlformats.org/officeDocument/2006/relationships/hyperlink" Target="http://www.arcademicskillbuilders.com/games/ratio-martian/ratio-martian.html" TargetMode="External"/><Relationship Id="rId12" Type="http://schemas.openxmlformats.org/officeDocument/2006/relationships/hyperlink" Target="http://math.rice.edu/~lanius/proportions/index.html" TargetMode="External"/><Relationship Id="rId13" Type="http://schemas.openxmlformats.org/officeDocument/2006/relationships/hyperlink" Target="http://www.learnalberta.ca/content/mesg/html/math6web/index.html?page=lessons" TargetMode="External"/><Relationship Id="rId14" Type="http://schemas.openxmlformats.org/officeDocument/2006/relationships/hyperlink" Target="http://www.eduplace.com/math/mhm/6/07a/index.html" TargetMode="External"/><Relationship Id="rId15" Type="http://schemas.openxmlformats.org/officeDocument/2006/relationships/hyperlink" Target="http://www.eduplace.com/math/mathsteps/6/e/index.html" TargetMode="External"/><Relationship Id="rId16" Type="http://schemas.openxmlformats.org/officeDocument/2006/relationships/hyperlink" Target="http://www.learnalberta.ca/content/mesg/html/math6web/index.html?page=lessons" TargetMode="External"/><Relationship Id="rId17" Type="http://schemas.openxmlformats.org/officeDocument/2006/relationships/hyperlink" Target="http://www.math.com/school/subject1/lessons/S1U1L7GL.html" TargetMode="External"/><Relationship Id="rId18" Type="http://schemas.openxmlformats.org/officeDocument/2006/relationships/hyperlink" Target="http://illuminations.nctm.org/LessonDetail.aspx?id=L837" TargetMode="External"/><Relationship Id="rId19" Type="http://schemas.openxmlformats.org/officeDocument/2006/relationships/hyperlink" Target="http://pbskids.org/cyberchase/games/perce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tap.org/demo/math4_6/math3/instruction3tutor.html" TargetMode="External"/><Relationship Id="rId7" Type="http://schemas.openxmlformats.org/officeDocument/2006/relationships/hyperlink" Target="http://www.ehow.com/video_4754324_understanding-math-ratios.html" TargetMode="External"/><Relationship Id="rId8" Type="http://schemas.openxmlformats.org/officeDocument/2006/relationships/hyperlink" Target="http://www.purplemath.com/modules/rat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1382</Words>
  <Characters>7882</Characters>
  <Application>Microsoft Macintosh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24</cp:revision>
  <cp:lastPrinted>2011-04-29T19:40:00Z</cp:lastPrinted>
  <dcterms:created xsi:type="dcterms:W3CDTF">2011-04-29T16:26:00Z</dcterms:created>
  <dcterms:modified xsi:type="dcterms:W3CDTF">2012-06-11T19:46:00Z</dcterms:modified>
</cp:coreProperties>
</file>